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59D96" w14:textId="77777777" w:rsidR="0024615D" w:rsidRPr="00B25BD2" w:rsidRDefault="0024615D" w:rsidP="00015CF8">
      <w:pPr>
        <w:pStyle w:val="Title"/>
        <w:rPr>
          <w:rFonts w:ascii="Arial Black" w:hAnsi="Arial Black" w:cs="Arial"/>
          <w:b/>
          <w:sz w:val="28"/>
          <w:szCs w:val="22"/>
        </w:rPr>
      </w:pPr>
      <w:r w:rsidRPr="00B25BD2">
        <w:rPr>
          <w:rFonts w:ascii="Arial Black" w:hAnsi="Arial Black" w:cs="Arial"/>
          <w:b/>
          <w:sz w:val="28"/>
          <w:szCs w:val="22"/>
        </w:rPr>
        <w:t>Palm Beach Transportation Planning Agency</w:t>
      </w:r>
    </w:p>
    <w:p w14:paraId="36CF7571" w14:textId="6033F6BA" w:rsidR="00BE22F0" w:rsidRPr="00B25BD2" w:rsidRDefault="007F15F7" w:rsidP="00BE22F0">
      <w:pPr>
        <w:pStyle w:val="Title"/>
        <w:rPr>
          <w:rFonts w:ascii="Arial Black" w:hAnsi="Arial Black" w:cs="Arial"/>
          <w:b/>
          <w:sz w:val="28"/>
          <w:szCs w:val="22"/>
        </w:rPr>
      </w:pPr>
      <w:r w:rsidRPr="00B25BD2">
        <w:rPr>
          <w:rFonts w:ascii="Arial Black" w:hAnsi="Arial Black" w:cs="Arial"/>
          <w:b/>
          <w:sz w:val="28"/>
          <w:szCs w:val="22"/>
        </w:rPr>
        <w:t xml:space="preserve">Complete Street </w:t>
      </w:r>
      <w:r w:rsidR="00476644" w:rsidRPr="00B25BD2">
        <w:rPr>
          <w:rFonts w:ascii="Arial Black" w:hAnsi="Arial Black" w:cs="Arial"/>
          <w:b/>
          <w:sz w:val="28"/>
          <w:szCs w:val="22"/>
        </w:rPr>
        <w:t>Policy</w:t>
      </w:r>
      <w:r w:rsidR="00F509A3" w:rsidRPr="00B25BD2">
        <w:rPr>
          <w:rFonts w:ascii="Arial Black" w:hAnsi="Arial Black" w:cs="Arial"/>
          <w:b/>
          <w:sz w:val="28"/>
          <w:szCs w:val="22"/>
        </w:rPr>
        <w:t xml:space="preserve"> </w:t>
      </w:r>
      <w:r w:rsidR="000357CF" w:rsidRPr="00B25BD2">
        <w:rPr>
          <w:rFonts w:ascii="Arial Black" w:hAnsi="Arial Black" w:cs="Arial"/>
          <w:b/>
          <w:sz w:val="28"/>
          <w:szCs w:val="22"/>
        </w:rPr>
        <w:t>Guidance</w:t>
      </w:r>
    </w:p>
    <w:p w14:paraId="38735509" w14:textId="6D0BEA03" w:rsidR="001B1F39" w:rsidRPr="00930679" w:rsidRDefault="001B1F39" w:rsidP="00015CF8">
      <w:pPr>
        <w:pStyle w:val="Heading1"/>
        <w:rPr>
          <w:rFonts w:ascii="Arial" w:hAnsi="Arial" w:cs="Arial"/>
          <w:b/>
          <w:sz w:val="24"/>
        </w:rPr>
      </w:pPr>
      <w:r w:rsidRPr="00930679">
        <w:rPr>
          <w:rFonts w:ascii="Arial" w:hAnsi="Arial" w:cs="Arial"/>
          <w:b/>
          <w:sz w:val="24"/>
        </w:rPr>
        <w:t>DEFINITION</w:t>
      </w:r>
    </w:p>
    <w:p w14:paraId="5A1F71C0" w14:textId="0FFB04C7" w:rsidR="00BE22F0" w:rsidRPr="00B25BD2" w:rsidRDefault="00426EA9" w:rsidP="00015CF8">
      <w:pPr>
        <w:pStyle w:val="Default"/>
        <w:spacing w:line="276" w:lineRule="auto"/>
        <w:jc w:val="both"/>
        <w:rPr>
          <w:color w:val="auto"/>
          <w:sz w:val="22"/>
          <w:szCs w:val="22"/>
        </w:rPr>
      </w:pPr>
      <w:r w:rsidRPr="00B25BD2">
        <w:rPr>
          <w:color w:val="auto"/>
          <w:sz w:val="22"/>
          <w:szCs w:val="22"/>
        </w:rPr>
        <w:t>T</w:t>
      </w:r>
      <w:r w:rsidR="001B1F39" w:rsidRPr="00B25BD2">
        <w:rPr>
          <w:color w:val="auto"/>
          <w:sz w:val="22"/>
          <w:szCs w:val="22"/>
        </w:rPr>
        <w:t xml:space="preserve">he </w:t>
      </w:r>
      <w:r w:rsidR="00476644" w:rsidRPr="00B25BD2">
        <w:rPr>
          <w:color w:val="auto"/>
          <w:sz w:val="22"/>
          <w:szCs w:val="22"/>
        </w:rPr>
        <w:t>Policy</w:t>
      </w:r>
      <w:r w:rsidRPr="00B25BD2">
        <w:rPr>
          <w:color w:val="auto"/>
          <w:sz w:val="22"/>
          <w:szCs w:val="22"/>
        </w:rPr>
        <w:t xml:space="preserve"> should</w:t>
      </w:r>
      <w:r w:rsidR="001B1F39" w:rsidRPr="00B25BD2">
        <w:rPr>
          <w:color w:val="auto"/>
          <w:sz w:val="22"/>
          <w:szCs w:val="22"/>
        </w:rPr>
        <w:t xml:space="preserve"> </w:t>
      </w:r>
      <w:r w:rsidRPr="00B25BD2">
        <w:rPr>
          <w:color w:val="auto"/>
          <w:sz w:val="22"/>
          <w:szCs w:val="22"/>
        </w:rPr>
        <w:t xml:space="preserve">define “Complete Streets” and </w:t>
      </w:r>
      <w:r w:rsidR="001B1F39" w:rsidRPr="00B25BD2">
        <w:rPr>
          <w:color w:val="auto"/>
          <w:sz w:val="22"/>
          <w:szCs w:val="22"/>
        </w:rPr>
        <w:t>address all users and modes</w:t>
      </w:r>
      <w:r w:rsidRPr="00B25BD2">
        <w:rPr>
          <w:color w:val="auto"/>
          <w:sz w:val="22"/>
          <w:szCs w:val="22"/>
        </w:rPr>
        <w:t xml:space="preserve">. It is recommended that the </w:t>
      </w:r>
      <w:r w:rsidR="00476644" w:rsidRPr="00B25BD2">
        <w:rPr>
          <w:color w:val="auto"/>
          <w:sz w:val="22"/>
          <w:szCs w:val="22"/>
        </w:rPr>
        <w:t>Policy</w:t>
      </w:r>
      <w:r w:rsidR="00B72C5C" w:rsidRPr="00B25BD2">
        <w:rPr>
          <w:color w:val="auto"/>
          <w:sz w:val="22"/>
          <w:szCs w:val="22"/>
        </w:rPr>
        <w:t xml:space="preserve"> specify at least four modes, two of which must be walking and bicycling.</w:t>
      </w:r>
      <w:r w:rsidR="001B1F39" w:rsidRPr="00B25BD2">
        <w:rPr>
          <w:color w:val="auto"/>
          <w:sz w:val="22"/>
          <w:szCs w:val="22"/>
        </w:rPr>
        <w:t xml:space="preserve"> </w:t>
      </w:r>
      <w:r w:rsidR="00B72C5C" w:rsidRPr="00B25BD2">
        <w:rPr>
          <w:color w:val="auto"/>
          <w:sz w:val="22"/>
          <w:szCs w:val="22"/>
        </w:rPr>
        <w:t>In addition, t</w:t>
      </w:r>
      <w:r w:rsidR="001B1F39" w:rsidRPr="00B25BD2">
        <w:rPr>
          <w:color w:val="auto"/>
          <w:sz w:val="22"/>
          <w:szCs w:val="22"/>
        </w:rPr>
        <w:t>here may be</w:t>
      </w:r>
      <w:r w:rsidR="00B72C5C" w:rsidRPr="00B25BD2">
        <w:rPr>
          <w:color w:val="auto"/>
          <w:sz w:val="22"/>
          <w:szCs w:val="22"/>
        </w:rPr>
        <w:t xml:space="preserve"> other</w:t>
      </w:r>
      <w:r w:rsidR="001B1F39" w:rsidRPr="00B25BD2">
        <w:rPr>
          <w:color w:val="auto"/>
          <w:sz w:val="22"/>
          <w:szCs w:val="22"/>
        </w:rPr>
        <w:t xml:space="preserve"> specific types of users or modes present in a community that should be highlighted. This could include golf carts, equestrian, </w:t>
      </w:r>
      <w:r w:rsidR="006E56E2" w:rsidRPr="00B25BD2">
        <w:rPr>
          <w:color w:val="auto"/>
          <w:sz w:val="22"/>
          <w:szCs w:val="22"/>
        </w:rPr>
        <w:t xml:space="preserve">scooters, </w:t>
      </w:r>
      <w:r w:rsidR="001B1F39" w:rsidRPr="00B25BD2">
        <w:rPr>
          <w:color w:val="auto"/>
          <w:sz w:val="22"/>
          <w:szCs w:val="22"/>
        </w:rPr>
        <w:t>and other modes. Consider your particular community and determining the users and modes</w:t>
      </w:r>
      <w:r w:rsidRPr="00B25BD2">
        <w:rPr>
          <w:color w:val="auto"/>
          <w:sz w:val="22"/>
          <w:szCs w:val="22"/>
        </w:rPr>
        <w:t xml:space="preserve"> to specify</w:t>
      </w:r>
      <w:r w:rsidR="001B1F39" w:rsidRPr="00B25BD2">
        <w:rPr>
          <w:color w:val="auto"/>
          <w:sz w:val="22"/>
          <w:szCs w:val="22"/>
        </w:rPr>
        <w:t>.</w:t>
      </w:r>
      <w:r w:rsidR="00B924CD" w:rsidRPr="00B25BD2">
        <w:rPr>
          <w:color w:val="auto"/>
          <w:sz w:val="22"/>
          <w:szCs w:val="22"/>
        </w:rPr>
        <w:t xml:space="preserve"> </w:t>
      </w:r>
    </w:p>
    <w:p w14:paraId="5C9E71FD" w14:textId="4BF230BE" w:rsidR="0072632F" w:rsidRPr="00930679" w:rsidRDefault="007F15F7" w:rsidP="00015CF8">
      <w:pPr>
        <w:pStyle w:val="Heading1"/>
        <w:rPr>
          <w:rFonts w:ascii="Arial" w:hAnsi="Arial" w:cs="Arial"/>
          <w:b/>
          <w:sz w:val="24"/>
        </w:rPr>
      </w:pPr>
      <w:r w:rsidRPr="00930679">
        <w:rPr>
          <w:rFonts w:ascii="Arial" w:hAnsi="Arial" w:cs="Arial"/>
          <w:b/>
          <w:sz w:val="24"/>
        </w:rPr>
        <w:t>VISION</w:t>
      </w:r>
      <w:r w:rsidR="00917CBB" w:rsidRPr="00930679">
        <w:rPr>
          <w:rFonts w:ascii="Arial" w:hAnsi="Arial" w:cs="Arial"/>
          <w:b/>
          <w:sz w:val="24"/>
        </w:rPr>
        <w:t xml:space="preserve"> &amp; INTENT</w:t>
      </w:r>
      <w:r w:rsidR="00D1582C" w:rsidRPr="00930679">
        <w:rPr>
          <w:rFonts w:ascii="Arial" w:hAnsi="Arial" w:cs="Arial"/>
          <w:b/>
          <w:sz w:val="24"/>
        </w:rPr>
        <w:tab/>
      </w:r>
    </w:p>
    <w:p w14:paraId="434AC48A" w14:textId="2D2FAA6C" w:rsidR="0032000B" w:rsidRPr="00B25BD2" w:rsidRDefault="0032000B" w:rsidP="0024615D">
      <w:pPr>
        <w:autoSpaceDE w:val="0"/>
        <w:autoSpaceDN w:val="0"/>
        <w:adjustRightInd w:val="0"/>
        <w:spacing w:after="0"/>
        <w:jc w:val="both"/>
        <w:rPr>
          <w:rFonts w:ascii="Arial" w:hAnsi="Arial" w:cs="Arial"/>
          <w:sz w:val="22"/>
          <w:szCs w:val="22"/>
        </w:rPr>
      </w:pPr>
      <w:r w:rsidRPr="00B25BD2">
        <w:rPr>
          <w:rFonts w:ascii="Arial" w:hAnsi="Arial" w:cs="Arial"/>
          <w:sz w:val="22"/>
          <w:szCs w:val="22"/>
        </w:rPr>
        <w:t xml:space="preserve">The </w:t>
      </w:r>
      <w:r w:rsidR="00476644" w:rsidRPr="00B25BD2">
        <w:rPr>
          <w:rFonts w:ascii="Arial" w:hAnsi="Arial" w:cs="Arial"/>
          <w:sz w:val="22"/>
          <w:szCs w:val="22"/>
        </w:rPr>
        <w:t>Policy</w:t>
      </w:r>
      <w:r w:rsidRPr="00B25BD2">
        <w:rPr>
          <w:rFonts w:ascii="Arial" w:hAnsi="Arial" w:cs="Arial"/>
          <w:sz w:val="22"/>
          <w:szCs w:val="22"/>
        </w:rPr>
        <w:t xml:space="preserve"> should </w:t>
      </w:r>
      <w:r w:rsidR="008236CD" w:rsidRPr="00B25BD2">
        <w:rPr>
          <w:rFonts w:ascii="Arial" w:hAnsi="Arial" w:cs="Arial"/>
          <w:sz w:val="22"/>
          <w:szCs w:val="22"/>
        </w:rPr>
        <w:t>include an equitable vision for how and why the community wants to complete its streets</w:t>
      </w:r>
      <w:r w:rsidR="00B72C5C" w:rsidRPr="00B25BD2">
        <w:rPr>
          <w:rFonts w:ascii="Arial" w:hAnsi="Arial" w:cs="Arial"/>
          <w:sz w:val="22"/>
          <w:szCs w:val="22"/>
        </w:rPr>
        <w:t xml:space="preserve"> and s</w:t>
      </w:r>
      <w:r w:rsidR="008236CD" w:rsidRPr="00B25BD2">
        <w:rPr>
          <w:rFonts w:ascii="Arial" w:hAnsi="Arial" w:cs="Arial"/>
          <w:sz w:val="22"/>
          <w:szCs w:val="22"/>
        </w:rPr>
        <w:t>pecif</w:t>
      </w:r>
      <w:r w:rsidR="00B72C5C" w:rsidRPr="00B25BD2">
        <w:rPr>
          <w:rFonts w:ascii="Arial" w:hAnsi="Arial" w:cs="Arial"/>
          <w:sz w:val="22"/>
          <w:szCs w:val="22"/>
        </w:rPr>
        <w:t>y the</w:t>
      </w:r>
      <w:r w:rsidR="008236CD" w:rsidRPr="00B25BD2">
        <w:rPr>
          <w:rFonts w:ascii="Arial" w:hAnsi="Arial" w:cs="Arial"/>
          <w:sz w:val="22"/>
          <w:szCs w:val="22"/>
        </w:rPr>
        <w:t xml:space="preserve"> need to create</w:t>
      </w:r>
      <w:r w:rsidR="003968FD" w:rsidRPr="00B25BD2">
        <w:rPr>
          <w:rFonts w:ascii="Arial" w:hAnsi="Arial" w:cs="Arial"/>
          <w:sz w:val="22"/>
          <w:szCs w:val="22"/>
        </w:rPr>
        <w:t xml:space="preserve"> a</w:t>
      </w:r>
      <w:r w:rsidR="008236CD" w:rsidRPr="00B25BD2">
        <w:rPr>
          <w:rFonts w:ascii="Arial" w:hAnsi="Arial" w:cs="Arial"/>
          <w:sz w:val="22"/>
          <w:szCs w:val="22"/>
        </w:rPr>
        <w:t xml:space="preserve"> complete, connected network</w:t>
      </w:r>
      <w:r w:rsidR="00B72C5C" w:rsidRPr="00B25BD2">
        <w:rPr>
          <w:rFonts w:ascii="Arial" w:hAnsi="Arial" w:cs="Arial"/>
          <w:sz w:val="22"/>
          <w:szCs w:val="22"/>
        </w:rPr>
        <w:t>.</w:t>
      </w:r>
      <w:r w:rsidR="008236CD" w:rsidRPr="00B25BD2">
        <w:rPr>
          <w:rFonts w:ascii="Arial" w:hAnsi="Arial" w:cs="Arial"/>
          <w:sz w:val="22"/>
          <w:szCs w:val="22"/>
        </w:rPr>
        <w:t xml:space="preserve"> </w:t>
      </w:r>
      <w:r w:rsidR="00426EA9" w:rsidRPr="00B25BD2">
        <w:rPr>
          <w:rFonts w:ascii="Arial" w:hAnsi="Arial" w:cs="Arial"/>
          <w:sz w:val="22"/>
          <w:szCs w:val="22"/>
        </w:rPr>
        <w:t xml:space="preserve">The </w:t>
      </w:r>
      <w:r w:rsidR="00476644" w:rsidRPr="00B25BD2">
        <w:rPr>
          <w:rFonts w:ascii="Arial" w:hAnsi="Arial" w:cs="Arial"/>
          <w:sz w:val="22"/>
          <w:szCs w:val="22"/>
        </w:rPr>
        <w:t>Policy</w:t>
      </w:r>
      <w:r w:rsidR="00426EA9" w:rsidRPr="00B25BD2">
        <w:rPr>
          <w:rFonts w:ascii="Arial" w:hAnsi="Arial" w:cs="Arial"/>
          <w:sz w:val="22"/>
          <w:szCs w:val="22"/>
        </w:rPr>
        <w:t xml:space="preserve"> should also</w:t>
      </w:r>
      <w:r w:rsidR="0073295A" w:rsidRPr="00B25BD2">
        <w:rPr>
          <w:rFonts w:ascii="Arial" w:hAnsi="Arial" w:cs="Arial"/>
          <w:sz w:val="22"/>
          <w:szCs w:val="22"/>
        </w:rPr>
        <w:t xml:space="preserve"> consider equity and enabling safe </w:t>
      </w:r>
      <w:r w:rsidR="00426EA9" w:rsidRPr="00B25BD2">
        <w:rPr>
          <w:rFonts w:ascii="Arial" w:hAnsi="Arial" w:cs="Arial"/>
          <w:sz w:val="22"/>
          <w:szCs w:val="22"/>
        </w:rPr>
        <w:t xml:space="preserve">access for </w:t>
      </w:r>
      <w:r w:rsidR="0073295A" w:rsidRPr="00B25BD2">
        <w:rPr>
          <w:rFonts w:ascii="Arial" w:hAnsi="Arial" w:cs="Arial"/>
          <w:sz w:val="22"/>
          <w:szCs w:val="22"/>
        </w:rPr>
        <w:t>vulnerable users (ex. children, elderly, disabled</w:t>
      </w:r>
      <w:r w:rsidR="008236CD" w:rsidRPr="00B25BD2">
        <w:rPr>
          <w:rFonts w:ascii="Arial" w:hAnsi="Arial" w:cs="Arial"/>
          <w:sz w:val="22"/>
          <w:szCs w:val="22"/>
        </w:rPr>
        <w:t>, pedestrians and bicyclists</w:t>
      </w:r>
      <w:r w:rsidR="0073295A" w:rsidRPr="00B25BD2">
        <w:rPr>
          <w:rFonts w:ascii="Arial" w:hAnsi="Arial" w:cs="Arial"/>
          <w:sz w:val="22"/>
          <w:szCs w:val="22"/>
        </w:rPr>
        <w:t xml:space="preserve">) as well as </w:t>
      </w:r>
      <w:r w:rsidR="003968FD" w:rsidRPr="00B25BD2">
        <w:rPr>
          <w:rFonts w:ascii="Arial" w:hAnsi="Arial" w:cs="Arial"/>
          <w:sz w:val="22"/>
          <w:szCs w:val="22"/>
        </w:rPr>
        <w:t xml:space="preserve">prioritizing Complete Streets improvements in </w:t>
      </w:r>
      <w:r w:rsidR="0073295A" w:rsidRPr="00B25BD2">
        <w:rPr>
          <w:rFonts w:ascii="Arial" w:hAnsi="Arial" w:cs="Arial"/>
          <w:sz w:val="22"/>
          <w:szCs w:val="22"/>
        </w:rPr>
        <w:t>the most underinvested and underserved communities</w:t>
      </w:r>
      <w:r w:rsidR="008236CD" w:rsidRPr="00B25BD2">
        <w:rPr>
          <w:rFonts w:ascii="Arial" w:hAnsi="Arial" w:cs="Arial"/>
          <w:sz w:val="22"/>
          <w:szCs w:val="22"/>
        </w:rPr>
        <w:t>.</w:t>
      </w:r>
    </w:p>
    <w:p w14:paraId="2662B528" w14:textId="77777777" w:rsidR="0032000B" w:rsidRPr="00B25BD2" w:rsidRDefault="0032000B" w:rsidP="00FD48D7">
      <w:pPr>
        <w:pStyle w:val="Heading3"/>
        <w:rPr>
          <w:rFonts w:ascii="Arial" w:hAnsi="Arial" w:cs="Arial"/>
          <w:sz w:val="22"/>
          <w:szCs w:val="22"/>
        </w:rPr>
      </w:pPr>
      <w:r w:rsidRPr="00B25BD2">
        <w:rPr>
          <w:rFonts w:ascii="Arial" w:hAnsi="Arial" w:cs="Arial"/>
          <w:sz w:val="22"/>
          <w:szCs w:val="22"/>
        </w:rPr>
        <w:t>Questions to tailor vision:</w:t>
      </w:r>
    </w:p>
    <w:p w14:paraId="33CC7CE6" w14:textId="77777777" w:rsidR="0032000B" w:rsidRPr="00B25BD2" w:rsidRDefault="0032000B" w:rsidP="0024615D">
      <w:pPr>
        <w:pStyle w:val="ListParagraph"/>
        <w:numPr>
          <w:ilvl w:val="0"/>
          <w:numId w:val="14"/>
        </w:numPr>
        <w:autoSpaceDE w:val="0"/>
        <w:autoSpaceDN w:val="0"/>
        <w:adjustRightInd w:val="0"/>
        <w:spacing w:after="0"/>
        <w:jc w:val="both"/>
        <w:rPr>
          <w:rFonts w:ascii="Arial" w:hAnsi="Arial" w:cs="Arial"/>
          <w:sz w:val="22"/>
          <w:szCs w:val="22"/>
        </w:rPr>
      </w:pPr>
      <w:r w:rsidRPr="00B25BD2">
        <w:rPr>
          <w:rFonts w:ascii="Arial" w:hAnsi="Arial" w:cs="Arial"/>
          <w:sz w:val="22"/>
          <w:szCs w:val="22"/>
        </w:rPr>
        <w:t>What is the municipality’s transportation vision? Might need to look in comprehensive plan or multimodal transportation plan.</w:t>
      </w:r>
    </w:p>
    <w:p w14:paraId="5CE899F5" w14:textId="62CF2A7C" w:rsidR="00BE22F0" w:rsidRPr="00B25BD2" w:rsidRDefault="0032000B" w:rsidP="00B25BD2">
      <w:pPr>
        <w:pStyle w:val="ListParagraph"/>
        <w:numPr>
          <w:ilvl w:val="0"/>
          <w:numId w:val="14"/>
        </w:numPr>
        <w:autoSpaceDE w:val="0"/>
        <w:autoSpaceDN w:val="0"/>
        <w:adjustRightInd w:val="0"/>
        <w:jc w:val="both"/>
        <w:rPr>
          <w:rFonts w:ascii="Arial" w:hAnsi="Arial" w:cs="Arial"/>
          <w:sz w:val="22"/>
          <w:szCs w:val="22"/>
        </w:rPr>
      </w:pPr>
      <w:r w:rsidRPr="00B25BD2">
        <w:rPr>
          <w:rFonts w:ascii="Arial" w:hAnsi="Arial" w:cs="Arial"/>
          <w:sz w:val="22"/>
          <w:szCs w:val="22"/>
        </w:rPr>
        <w:t>How will Complete Streets help your municipality implement its vision?</w:t>
      </w:r>
    </w:p>
    <w:p w14:paraId="4F7A7FFC" w14:textId="5A30B1B2" w:rsidR="00A56E73" w:rsidRPr="00B25BD2" w:rsidRDefault="0043668D" w:rsidP="00015CF8">
      <w:pPr>
        <w:pStyle w:val="Heading2"/>
        <w:rPr>
          <w:rFonts w:ascii="Arial" w:hAnsi="Arial" w:cs="Arial"/>
          <w:sz w:val="22"/>
          <w:szCs w:val="22"/>
        </w:rPr>
      </w:pPr>
      <w:r w:rsidRPr="00B25BD2">
        <w:rPr>
          <w:rFonts w:ascii="Arial" w:hAnsi="Arial" w:cs="Arial"/>
          <w:sz w:val="22"/>
          <w:szCs w:val="22"/>
        </w:rPr>
        <w:t>GOALS</w:t>
      </w:r>
    </w:p>
    <w:p w14:paraId="4BCFAF6C" w14:textId="527955CC" w:rsidR="00015CF8" w:rsidRPr="00B25BD2" w:rsidRDefault="0043668D" w:rsidP="0024615D">
      <w:pPr>
        <w:pStyle w:val="Default"/>
        <w:spacing w:line="276" w:lineRule="auto"/>
        <w:jc w:val="both"/>
        <w:rPr>
          <w:color w:val="auto"/>
          <w:sz w:val="22"/>
          <w:szCs w:val="22"/>
        </w:rPr>
      </w:pPr>
      <w:r w:rsidRPr="00B25BD2">
        <w:rPr>
          <w:color w:val="auto"/>
          <w:sz w:val="22"/>
          <w:szCs w:val="22"/>
        </w:rPr>
        <w:t xml:space="preserve">A Complete Streets </w:t>
      </w:r>
      <w:r w:rsidR="00476644" w:rsidRPr="00B25BD2">
        <w:rPr>
          <w:color w:val="auto"/>
          <w:sz w:val="22"/>
          <w:szCs w:val="22"/>
        </w:rPr>
        <w:t>Policy</w:t>
      </w:r>
      <w:r w:rsidRPr="00B25BD2">
        <w:rPr>
          <w:color w:val="auto"/>
          <w:sz w:val="22"/>
          <w:szCs w:val="22"/>
        </w:rPr>
        <w:t>’s goals should be tied directly to the Complete Streets vision or municipality’s transportation vision. Consider the answer to the question</w:t>
      </w:r>
      <w:r w:rsidR="003968FD" w:rsidRPr="00B25BD2">
        <w:rPr>
          <w:color w:val="auto"/>
          <w:sz w:val="22"/>
          <w:szCs w:val="22"/>
        </w:rPr>
        <w:t xml:space="preserve">s below and how they relate to the Palm Beach </w:t>
      </w:r>
      <w:r w:rsidR="00AB3618" w:rsidRPr="00B25BD2">
        <w:rPr>
          <w:color w:val="auto"/>
          <w:sz w:val="22"/>
          <w:szCs w:val="22"/>
        </w:rPr>
        <w:t>Transportation Planning Agency (</w:t>
      </w:r>
      <w:r w:rsidR="003968FD" w:rsidRPr="00B25BD2">
        <w:rPr>
          <w:color w:val="auto"/>
          <w:sz w:val="22"/>
          <w:szCs w:val="22"/>
        </w:rPr>
        <w:t>TPA</w:t>
      </w:r>
      <w:r w:rsidR="00AB3618" w:rsidRPr="00B25BD2">
        <w:rPr>
          <w:color w:val="auto"/>
          <w:sz w:val="22"/>
          <w:szCs w:val="22"/>
        </w:rPr>
        <w:t>)</w:t>
      </w:r>
      <w:r w:rsidR="003968FD" w:rsidRPr="00B25BD2">
        <w:rPr>
          <w:color w:val="auto"/>
          <w:sz w:val="22"/>
          <w:szCs w:val="22"/>
        </w:rPr>
        <w:t xml:space="preserve">’s </w:t>
      </w:r>
      <w:r w:rsidR="00426EA9" w:rsidRPr="00B25BD2">
        <w:rPr>
          <w:color w:val="auto"/>
          <w:sz w:val="22"/>
          <w:szCs w:val="22"/>
        </w:rPr>
        <w:t>g</w:t>
      </w:r>
      <w:r w:rsidR="009069DC" w:rsidRPr="00B25BD2">
        <w:rPr>
          <w:color w:val="auto"/>
          <w:sz w:val="22"/>
          <w:szCs w:val="22"/>
        </w:rPr>
        <w:t>oals</w:t>
      </w:r>
      <w:r w:rsidRPr="00B25BD2">
        <w:rPr>
          <w:color w:val="auto"/>
          <w:sz w:val="22"/>
          <w:szCs w:val="22"/>
        </w:rPr>
        <w:t>. Modify the</w:t>
      </w:r>
      <w:r w:rsidR="003968FD" w:rsidRPr="00B25BD2">
        <w:rPr>
          <w:color w:val="auto"/>
          <w:sz w:val="22"/>
          <w:szCs w:val="22"/>
        </w:rPr>
        <w:t xml:space="preserve"> TPA’s</w:t>
      </w:r>
      <w:r w:rsidRPr="00B25BD2">
        <w:rPr>
          <w:color w:val="auto"/>
          <w:sz w:val="22"/>
          <w:szCs w:val="22"/>
        </w:rPr>
        <w:t xml:space="preserve"> goals to your municipality’s vision and assess how they can be tied to performance measures</w:t>
      </w:r>
      <w:r w:rsidR="000C0722" w:rsidRPr="00B25BD2">
        <w:rPr>
          <w:color w:val="auto"/>
          <w:sz w:val="22"/>
          <w:szCs w:val="22"/>
        </w:rPr>
        <w:t>.</w:t>
      </w:r>
      <w:r w:rsidR="009069DC" w:rsidRPr="00B25BD2">
        <w:rPr>
          <w:color w:val="auto"/>
          <w:sz w:val="22"/>
          <w:szCs w:val="22"/>
        </w:rPr>
        <w:t xml:space="preserve"> </w:t>
      </w:r>
    </w:p>
    <w:p w14:paraId="78F736EC" w14:textId="15179E3C" w:rsidR="0043668D" w:rsidRPr="00B25BD2" w:rsidRDefault="0043668D" w:rsidP="00FD48D7">
      <w:pPr>
        <w:pStyle w:val="Heading3"/>
        <w:rPr>
          <w:rFonts w:ascii="Arial" w:hAnsi="Arial" w:cs="Arial"/>
          <w:sz w:val="22"/>
          <w:szCs w:val="22"/>
        </w:rPr>
      </w:pPr>
      <w:r w:rsidRPr="00B25BD2">
        <w:rPr>
          <w:rFonts w:ascii="Arial" w:hAnsi="Arial" w:cs="Arial"/>
          <w:sz w:val="22"/>
          <w:szCs w:val="22"/>
        </w:rPr>
        <w:t>Questions to tailor goals:</w:t>
      </w:r>
    </w:p>
    <w:p w14:paraId="3F030441" w14:textId="77777777" w:rsidR="0043668D" w:rsidRPr="00B25BD2" w:rsidRDefault="0043668D" w:rsidP="0024615D">
      <w:pPr>
        <w:pStyle w:val="Default"/>
        <w:numPr>
          <w:ilvl w:val="0"/>
          <w:numId w:val="1"/>
        </w:numPr>
        <w:spacing w:line="276" w:lineRule="auto"/>
        <w:jc w:val="both"/>
        <w:rPr>
          <w:color w:val="auto"/>
          <w:sz w:val="22"/>
          <w:szCs w:val="22"/>
        </w:rPr>
      </w:pPr>
      <w:r w:rsidRPr="00B25BD2">
        <w:rPr>
          <w:color w:val="auto"/>
          <w:sz w:val="22"/>
          <w:szCs w:val="22"/>
        </w:rPr>
        <w:t>Are there specific safety concerns that are being addressed?</w:t>
      </w:r>
    </w:p>
    <w:p w14:paraId="71C709A7" w14:textId="77777777" w:rsidR="0043668D" w:rsidRPr="00B25BD2" w:rsidRDefault="0043668D" w:rsidP="0024615D">
      <w:pPr>
        <w:pStyle w:val="Default"/>
        <w:numPr>
          <w:ilvl w:val="0"/>
          <w:numId w:val="1"/>
        </w:numPr>
        <w:spacing w:line="276" w:lineRule="auto"/>
        <w:jc w:val="both"/>
        <w:rPr>
          <w:color w:val="auto"/>
          <w:sz w:val="22"/>
          <w:szCs w:val="22"/>
        </w:rPr>
      </w:pPr>
      <w:r w:rsidRPr="00B25BD2">
        <w:rPr>
          <w:color w:val="auto"/>
          <w:sz w:val="22"/>
          <w:szCs w:val="22"/>
        </w:rPr>
        <w:t xml:space="preserve">Has the community recently invested in, or do they have plans to invest in, trails, public transit or other transportation infrastructure whose efficiency and reach would benefit from a system of </w:t>
      </w:r>
      <w:r w:rsidR="00F537AD" w:rsidRPr="00B25BD2">
        <w:rPr>
          <w:color w:val="auto"/>
          <w:sz w:val="22"/>
          <w:szCs w:val="22"/>
        </w:rPr>
        <w:t>C</w:t>
      </w:r>
      <w:r w:rsidRPr="00B25BD2">
        <w:rPr>
          <w:color w:val="auto"/>
          <w:sz w:val="22"/>
          <w:szCs w:val="22"/>
        </w:rPr>
        <w:t xml:space="preserve">omplete </w:t>
      </w:r>
      <w:r w:rsidR="00F537AD" w:rsidRPr="00B25BD2">
        <w:rPr>
          <w:color w:val="auto"/>
          <w:sz w:val="22"/>
          <w:szCs w:val="22"/>
        </w:rPr>
        <w:t>S</w:t>
      </w:r>
      <w:r w:rsidRPr="00B25BD2">
        <w:rPr>
          <w:color w:val="auto"/>
          <w:sz w:val="22"/>
          <w:szCs w:val="22"/>
        </w:rPr>
        <w:t>treets?</w:t>
      </w:r>
    </w:p>
    <w:p w14:paraId="7BCA35EA" w14:textId="10359090" w:rsidR="0043668D" w:rsidRPr="00B25BD2" w:rsidRDefault="0043668D" w:rsidP="0024615D">
      <w:pPr>
        <w:pStyle w:val="Default"/>
        <w:numPr>
          <w:ilvl w:val="0"/>
          <w:numId w:val="1"/>
        </w:numPr>
        <w:spacing w:line="276" w:lineRule="auto"/>
        <w:jc w:val="both"/>
        <w:rPr>
          <w:color w:val="auto"/>
          <w:sz w:val="22"/>
          <w:szCs w:val="22"/>
        </w:rPr>
      </w:pPr>
      <w:r w:rsidRPr="00B25BD2">
        <w:rPr>
          <w:color w:val="auto"/>
          <w:sz w:val="22"/>
          <w:szCs w:val="22"/>
        </w:rPr>
        <w:t>Does the community have a designated transportation exception area or language in the comprehensive plan</w:t>
      </w:r>
      <w:r w:rsidR="00E774D9" w:rsidRPr="00B25BD2">
        <w:rPr>
          <w:color w:val="auto"/>
          <w:sz w:val="22"/>
          <w:szCs w:val="22"/>
        </w:rPr>
        <w:t xml:space="preserve"> </w:t>
      </w:r>
      <w:r w:rsidRPr="00B25BD2">
        <w:rPr>
          <w:color w:val="auto"/>
          <w:sz w:val="22"/>
          <w:szCs w:val="22"/>
        </w:rPr>
        <w:t>supporting multimodal travel?</w:t>
      </w:r>
    </w:p>
    <w:p w14:paraId="178341BB" w14:textId="77777777" w:rsidR="0043668D" w:rsidRPr="00B25BD2" w:rsidRDefault="0043668D" w:rsidP="0024615D">
      <w:pPr>
        <w:pStyle w:val="Default"/>
        <w:numPr>
          <w:ilvl w:val="0"/>
          <w:numId w:val="1"/>
        </w:numPr>
        <w:spacing w:line="276" w:lineRule="auto"/>
        <w:jc w:val="both"/>
        <w:rPr>
          <w:color w:val="auto"/>
          <w:sz w:val="22"/>
          <w:szCs w:val="22"/>
        </w:rPr>
      </w:pPr>
      <w:r w:rsidRPr="00B25BD2">
        <w:rPr>
          <w:color w:val="auto"/>
          <w:sz w:val="22"/>
          <w:szCs w:val="22"/>
        </w:rPr>
        <w:t>Is there an underrepresented community that tends to rely on alternative modes of transportation, such as the elderly, youth, households with income under the poverty line, or households without access to an automobile?</w:t>
      </w:r>
    </w:p>
    <w:p w14:paraId="594BAADD" w14:textId="649669AF" w:rsidR="0072632F" w:rsidRPr="00B25BD2" w:rsidRDefault="0043668D" w:rsidP="0098137B">
      <w:pPr>
        <w:pStyle w:val="Default"/>
        <w:numPr>
          <w:ilvl w:val="0"/>
          <w:numId w:val="1"/>
        </w:numPr>
        <w:spacing w:line="276" w:lineRule="auto"/>
        <w:jc w:val="both"/>
        <w:rPr>
          <w:color w:val="auto"/>
          <w:sz w:val="22"/>
          <w:szCs w:val="22"/>
        </w:rPr>
      </w:pPr>
      <w:r w:rsidRPr="00B25BD2">
        <w:rPr>
          <w:color w:val="auto"/>
          <w:sz w:val="22"/>
          <w:szCs w:val="22"/>
        </w:rPr>
        <w:lastRenderedPageBreak/>
        <w:t>Do the community’s economic development plans include high density mixed use development, investments in historic commercial centers, or other land use patterns that would be supportive by a multimodal transportation network?</w:t>
      </w:r>
    </w:p>
    <w:p w14:paraId="79613EEE" w14:textId="246578E2" w:rsidR="00150C0D" w:rsidRPr="00B25BD2" w:rsidRDefault="00150C0D" w:rsidP="00150C0D">
      <w:pPr>
        <w:pStyle w:val="Heading4"/>
        <w:rPr>
          <w:rFonts w:ascii="Arial" w:hAnsi="Arial" w:cs="Arial"/>
          <w:sz w:val="22"/>
          <w:szCs w:val="22"/>
        </w:rPr>
      </w:pPr>
      <w:r w:rsidRPr="00B25BD2">
        <w:rPr>
          <w:rFonts w:ascii="Arial" w:hAnsi="Arial" w:cs="Arial"/>
          <w:sz w:val="22"/>
          <w:szCs w:val="22"/>
        </w:rPr>
        <w:t>Examples Goals</w:t>
      </w:r>
    </w:p>
    <w:p w14:paraId="19F9085A" w14:textId="77777777" w:rsidR="00150C0D" w:rsidRPr="00B25BD2" w:rsidRDefault="00150C0D" w:rsidP="00150C0D">
      <w:pPr>
        <w:pStyle w:val="ListParagraph"/>
        <w:numPr>
          <w:ilvl w:val="0"/>
          <w:numId w:val="36"/>
        </w:numPr>
        <w:rPr>
          <w:rFonts w:ascii="Arial" w:hAnsi="Arial" w:cs="Arial"/>
          <w:sz w:val="22"/>
          <w:szCs w:val="22"/>
        </w:rPr>
      </w:pPr>
      <w:r w:rsidRPr="00B25BD2">
        <w:rPr>
          <w:rFonts w:ascii="Arial" w:hAnsi="Arial" w:cs="Arial"/>
          <w:sz w:val="22"/>
          <w:szCs w:val="22"/>
        </w:rPr>
        <w:t xml:space="preserve">Safety for all transportation system users </w:t>
      </w:r>
    </w:p>
    <w:p w14:paraId="01C22B6F" w14:textId="77777777" w:rsidR="00150C0D" w:rsidRPr="00B25BD2" w:rsidRDefault="00150C0D" w:rsidP="00150C0D">
      <w:pPr>
        <w:pStyle w:val="ListParagraph"/>
        <w:numPr>
          <w:ilvl w:val="0"/>
          <w:numId w:val="36"/>
        </w:numPr>
        <w:rPr>
          <w:rFonts w:ascii="Arial" w:hAnsi="Arial" w:cs="Arial"/>
          <w:sz w:val="22"/>
          <w:szCs w:val="22"/>
        </w:rPr>
      </w:pPr>
      <w:r w:rsidRPr="00B25BD2">
        <w:rPr>
          <w:rFonts w:ascii="Arial" w:hAnsi="Arial" w:cs="Arial"/>
          <w:sz w:val="22"/>
          <w:szCs w:val="22"/>
        </w:rPr>
        <w:t>Access to destinations</w:t>
      </w:r>
    </w:p>
    <w:p w14:paraId="1108E06C" w14:textId="77777777" w:rsidR="00150C0D" w:rsidRPr="00B25BD2" w:rsidRDefault="00150C0D" w:rsidP="00150C0D">
      <w:pPr>
        <w:pStyle w:val="ListParagraph"/>
        <w:numPr>
          <w:ilvl w:val="0"/>
          <w:numId w:val="36"/>
        </w:numPr>
        <w:rPr>
          <w:rFonts w:ascii="Arial" w:hAnsi="Arial" w:cs="Arial"/>
          <w:sz w:val="22"/>
          <w:szCs w:val="22"/>
        </w:rPr>
      </w:pPr>
      <w:r w:rsidRPr="00B25BD2">
        <w:rPr>
          <w:rFonts w:ascii="Arial" w:hAnsi="Arial" w:cs="Arial"/>
          <w:sz w:val="22"/>
          <w:szCs w:val="22"/>
        </w:rPr>
        <w:t xml:space="preserve">Economic competitiveness </w:t>
      </w:r>
    </w:p>
    <w:p w14:paraId="1C965153" w14:textId="77777777" w:rsidR="00150C0D" w:rsidRPr="00B25BD2" w:rsidRDefault="00150C0D" w:rsidP="00150C0D">
      <w:pPr>
        <w:pStyle w:val="ListParagraph"/>
        <w:numPr>
          <w:ilvl w:val="0"/>
          <w:numId w:val="36"/>
        </w:numPr>
        <w:rPr>
          <w:rFonts w:ascii="Arial" w:hAnsi="Arial" w:cs="Arial"/>
          <w:sz w:val="22"/>
          <w:szCs w:val="22"/>
        </w:rPr>
      </w:pPr>
      <w:r w:rsidRPr="00B25BD2">
        <w:rPr>
          <w:rFonts w:ascii="Arial" w:hAnsi="Arial" w:cs="Arial"/>
          <w:sz w:val="22"/>
          <w:szCs w:val="22"/>
        </w:rPr>
        <w:t>Environmental Sustainability</w:t>
      </w:r>
    </w:p>
    <w:p w14:paraId="4DBAAF93" w14:textId="77777777" w:rsidR="00150C0D" w:rsidRPr="00B25BD2" w:rsidRDefault="00150C0D" w:rsidP="00150C0D">
      <w:pPr>
        <w:pStyle w:val="ListParagraph"/>
        <w:numPr>
          <w:ilvl w:val="0"/>
          <w:numId w:val="36"/>
        </w:numPr>
        <w:rPr>
          <w:rFonts w:ascii="Arial" w:hAnsi="Arial" w:cs="Arial"/>
          <w:sz w:val="22"/>
          <w:szCs w:val="22"/>
        </w:rPr>
      </w:pPr>
      <w:r w:rsidRPr="00B25BD2">
        <w:rPr>
          <w:rFonts w:ascii="Arial" w:hAnsi="Arial" w:cs="Arial"/>
          <w:sz w:val="22"/>
          <w:szCs w:val="22"/>
        </w:rPr>
        <w:t>Public health</w:t>
      </w:r>
    </w:p>
    <w:p w14:paraId="0DEE6CC0" w14:textId="77777777" w:rsidR="00150C0D" w:rsidRPr="00B25BD2" w:rsidRDefault="00150C0D" w:rsidP="00150C0D">
      <w:pPr>
        <w:pStyle w:val="ListParagraph"/>
        <w:numPr>
          <w:ilvl w:val="0"/>
          <w:numId w:val="36"/>
        </w:numPr>
        <w:rPr>
          <w:rFonts w:ascii="Arial" w:hAnsi="Arial" w:cs="Arial"/>
          <w:sz w:val="22"/>
          <w:szCs w:val="22"/>
        </w:rPr>
      </w:pPr>
      <w:r w:rsidRPr="00B25BD2">
        <w:rPr>
          <w:rFonts w:ascii="Arial" w:hAnsi="Arial" w:cs="Arial"/>
          <w:sz w:val="22"/>
          <w:szCs w:val="22"/>
        </w:rPr>
        <w:t xml:space="preserve">Social equity </w:t>
      </w:r>
    </w:p>
    <w:p w14:paraId="63DB3D22" w14:textId="0ECECD22" w:rsidR="00150C0D" w:rsidRPr="00B25BD2" w:rsidRDefault="00150C0D" w:rsidP="00150C0D">
      <w:pPr>
        <w:pStyle w:val="ListParagraph"/>
        <w:numPr>
          <w:ilvl w:val="0"/>
          <w:numId w:val="36"/>
        </w:numPr>
        <w:rPr>
          <w:rFonts w:ascii="Arial" w:hAnsi="Arial" w:cs="Arial"/>
          <w:sz w:val="22"/>
          <w:szCs w:val="22"/>
        </w:rPr>
      </w:pPr>
      <w:r w:rsidRPr="00B25BD2">
        <w:rPr>
          <w:rFonts w:ascii="Arial" w:hAnsi="Arial" w:cs="Arial"/>
          <w:sz w:val="22"/>
          <w:szCs w:val="22"/>
        </w:rPr>
        <w:t>Quality of life</w:t>
      </w:r>
    </w:p>
    <w:p w14:paraId="16D5F06B" w14:textId="519176FE" w:rsidR="00A56E73" w:rsidRPr="00930679" w:rsidRDefault="0079510C" w:rsidP="00015CF8">
      <w:pPr>
        <w:pStyle w:val="Heading1"/>
        <w:rPr>
          <w:rFonts w:ascii="Arial" w:hAnsi="Arial" w:cs="Arial"/>
          <w:b/>
          <w:sz w:val="24"/>
        </w:rPr>
      </w:pPr>
      <w:r w:rsidRPr="00930679">
        <w:rPr>
          <w:rFonts w:ascii="Arial" w:hAnsi="Arial" w:cs="Arial"/>
          <w:b/>
          <w:sz w:val="24"/>
        </w:rPr>
        <w:t xml:space="preserve">APPLICABILITY </w:t>
      </w:r>
    </w:p>
    <w:p w14:paraId="6BF058F6" w14:textId="2A404295" w:rsidR="00D732EC" w:rsidRPr="00B25BD2" w:rsidRDefault="00703241" w:rsidP="00015CF8">
      <w:pPr>
        <w:autoSpaceDE w:val="0"/>
        <w:autoSpaceDN w:val="0"/>
        <w:adjustRightInd w:val="0"/>
        <w:spacing w:after="0" w:line="240" w:lineRule="auto"/>
        <w:jc w:val="both"/>
        <w:rPr>
          <w:rFonts w:ascii="Arial" w:hAnsi="Arial" w:cs="Arial"/>
          <w:sz w:val="22"/>
          <w:szCs w:val="22"/>
        </w:rPr>
      </w:pPr>
      <w:r w:rsidRPr="00B25BD2">
        <w:rPr>
          <w:rFonts w:ascii="Arial" w:hAnsi="Arial" w:cs="Arial"/>
          <w:sz w:val="22"/>
          <w:szCs w:val="22"/>
        </w:rPr>
        <w:t xml:space="preserve">Creating Complete Streets networks is difficult because many different agencies may control the streets. They are built and maintained by state, county, and local agencies, and private developers often build new roads. Individual jurisdictions do have an opportunity to influence the actions of others, through funding or development review. In the case of private developers, this may entail the developer submitting how they will address Complete Streets in their project through the jurisdiction’s permitting process, with approval of the permit being contingent upon meeting the Complete Streets requirements laid out by the jurisdiction. Creating a Complete Streets network can also be achieved through interagency coordination between government departments and partner agencies on Complete Streets. </w:t>
      </w:r>
      <w:r w:rsidR="00D732EC" w:rsidRPr="00B25BD2">
        <w:rPr>
          <w:rFonts w:ascii="Arial" w:hAnsi="Arial" w:cs="Arial"/>
          <w:sz w:val="22"/>
          <w:szCs w:val="22"/>
        </w:rPr>
        <w:t xml:space="preserve">It is recommended that the </w:t>
      </w:r>
      <w:r w:rsidR="00476644" w:rsidRPr="00B25BD2">
        <w:rPr>
          <w:rFonts w:ascii="Arial" w:hAnsi="Arial" w:cs="Arial"/>
          <w:sz w:val="22"/>
          <w:szCs w:val="22"/>
        </w:rPr>
        <w:t>Policy</w:t>
      </w:r>
      <w:r w:rsidR="00D732EC" w:rsidRPr="00B25BD2">
        <w:rPr>
          <w:rFonts w:ascii="Arial" w:hAnsi="Arial" w:cs="Arial"/>
          <w:sz w:val="22"/>
          <w:szCs w:val="22"/>
        </w:rPr>
        <w:t xml:space="preserve"> address all phases of transportation infrastructure as well as new </w:t>
      </w:r>
      <w:r w:rsidRPr="00B25BD2">
        <w:rPr>
          <w:rFonts w:ascii="Arial" w:hAnsi="Arial" w:cs="Arial"/>
          <w:sz w:val="22"/>
          <w:szCs w:val="22"/>
        </w:rPr>
        <w:t xml:space="preserve">private </w:t>
      </w:r>
      <w:r w:rsidR="00D732EC" w:rsidRPr="00B25BD2">
        <w:rPr>
          <w:rFonts w:ascii="Arial" w:hAnsi="Arial" w:cs="Arial"/>
          <w:sz w:val="22"/>
          <w:szCs w:val="22"/>
        </w:rPr>
        <w:t xml:space="preserve">development and redevelopment projects. The </w:t>
      </w:r>
      <w:r w:rsidR="00476644" w:rsidRPr="00B25BD2">
        <w:rPr>
          <w:rFonts w:ascii="Arial" w:hAnsi="Arial" w:cs="Arial"/>
          <w:sz w:val="22"/>
          <w:szCs w:val="22"/>
        </w:rPr>
        <w:t>Policy</w:t>
      </w:r>
      <w:r w:rsidR="00D732EC" w:rsidRPr="00B25BD2">
        <w:rPr>
          <w:rFonts w:ascii="Arial" w:hAnsi="Arial" w:cs="Arial"/>
          <w:sz w:val="22"/>
          <w:szCs w:val="22"/>
        </w:rPr>
        <w:t xml:space="preserve"> should specify which types of projects do not apply.</w:t>
      </w:r>
    </w:p>
    <w:p w14:paraId="7E91BE30" w14:textId="77777777" w:rsidR="00D732EC" w:rsidRPr="00B25BD2" w:rsidRDefault="00D732EC" w:rsidP="00FD48D7">
      <w:pPr>
        <w:pStyle w:val="Heading3"/>
        <w:rPr>
          <w:rFonts w:ascii="Arial" w:hAnsi="Arial" w:cs="Arial"/>
          <w:sz w:val="22"/>
          <w:szCs w:val="22"/>
        </w:rPr>
      </w:pPr>
      <w:r w:rsidRPr="00B25BD2">
        <w:rPr>
          <w:rFonts w:ascii="Arial" w:hAnsi="Arial" w:cs="Arial"/>
          <w:sz w:val="22"/>
          <w:szCs w:val="22"/>
        </w:rPr>
        <w:t>Questions to tailor Applicability and Scope:</w:t>
      </w:r>
    </w:p>
    <w:p w14:paraId="383A3C23" w14:textId="063B5317" w:rsidR="00D732EC" w:rsidRPr="00B25BD2" w:rsidRDefault="00D732EC" w:rsidP="00703241">
      <w:pPr>
        <w:pStyle w:val="Default"/>
        <w:numPr>
          <w:ilvl w:val="0"/>
          <w:numId w:val="12"/>
        </w:numPr>
        <w:spacing w:line="276" w:lineRule="auto"/>
        <w:jc w:val="both"/>
        <w:rPr>
          <w:color w:val="auto"/>
          <w:sz w:val="22"/>
          <w:szCs w:val="22"/>
        </w:rPr>
      </w:pPr>
      <w:r w:rsidRPr="00B25BD2">
        <w:rPr>
          <w:color w:val="auto"/>
          <w:sz w:val="22"/>
          <w:szCs w:val="22"/>
        </w:rPr>
        <w:t xml:space="preserve">How is the </w:t>
      </w:r>
      <w:r w:rsidR="00476644" w:rsidRPr="00B25BD2">
        <w:rPr>
          <w:color w:val="auto"/>
          <w:sz w:val="22"/>
          <w:szCs w:val="22"/>
        </w:rPr>
        <w:t>Policy</w:t>
      </w:r>
      <w:r w:rsidRPr="00B25BD2">
        <w:rPr>
          <w:color w:val="auto"/>
          <w:sz w:val="22"/>
          <w:szCs w:val="22"/>
        </w:rPr>
        <w:t xml:space="preserve"> language consistent with the rest of the municipality’s transportation policies and plans?</w:t>
      </w:r>
    </w:p>
    <w:p w14:paraId="2D21D891" w14:textId="73F5F274" w:rsidR="00D732EC" w:rsidRPr="00B25BD2" w:rsidRDefault="00D732EC" w:rsidP="00703241">
      <w:pPr>
        <w:pStyle w:val="Default"/>
        <w:numPr>
          <w:ilvl w:val="0"/>
          <w:numId w:val="12"/>
        </w:numPr>
        <w:spacing w:line="276" w:lineRule="auto"/>
        <w:jc w:val="both"/>
        <w:rPr>
          <w:color w:val="auto"/>
          <w:sz w:val="22"/>
          <w:szCs w:val="22"/>
        </w:rPr>
      </w:pPr>
      <w:r w:rsidRPr="00B25BD2">
        <w:rPr>
          <w:color w:val="auto"/>
          <w:sz w:val="22"/>
          <w:szCs w:val="22"/>
        </w:rPr>
        <w:t xml:space="preserve">Is the </w:t>
      </w:r>
      <w:r w:rsidR="00476644" w:rsidRPr="00B25BD2">
        <w:rPr>
          <w:color w:val="auto"/>
          <w:sz w:val="22"/>
          <w:szCs w:val="22"/>
        </w:rPr>
        <w:t>Policy</w:t>
      </w:r>
      <w:r w:rsidRPr="00B25BD2">
        <w:rPr>
          <w:color w:val="auto"/>
          <w:sz w:val="22"/>
          <w:szCs w:val="22"/>
        </w:rPr>
        <w:t xml:space="preserve"> language written in plain language?</w:t>
      </w:r>
    </w:p>
    <w:p w14:paraId="067E01F4" w14:textId="77777777" w:rsidR="00D732EC" w:rsidRPr="00B25BD2" w:rsidRDefault="00D732EC" w:rsidP="00703241">
      <w:pPr>
        <w:pStyle w:val="Default"/>
        <w:numPr>
          <w:ilvl w:val="0"/>
          <w:numId w:val="12"/>
        </w:numPr>
        <w:spacing w:line="276" w:lineRule="auto"/>
        <w:jc w:val="both"/>
        <w:rPr>
          <w:color w:val="auto"/>
          <w:sz w:val="22"/>
          <w:szCs w:val="22"/>
        </w:rPr>
      </w:pPr>
      <w:r w:rsidRPr="00B25BD2">
        <w:rPr>
          <w:color w:val="auto"/>
          <w:sz w:val="22"/>
          <w:szCs w:val="22"/>
        </w:rPr>
        <w:t>Consider “who” is the municipality is serving</w:t>
      </w:r>
    </w:p>
    <w:p w14:paraId="2B1DA7DD" w14:textId="77777777" w:rsidR="00D732EC" w:rsidRPr="00B25BD2" w:rsidRDefault="00D732EC" w:rsidP="00703241">
      <w:pPr>
        <w:pStyle w:val="Default"/>
        <w:numPr>
          <w:ilvl w:val="0"/>
          <w:numId w:val="12"/>
        </w:numPr>
        <w:spacing w:line="276" w:lineRule="auto"/>
        <w:jc w:val="both"/>
        <w:rPr>
          <w:color w:val="auto"/>
          <w:sz w:val="22"/>
          <w:szCs w:val="22"/>
        </w:rPr>
      </w:pPr>
      <w:r w:rsidRPr="00B25BD2">
        <w:rPr>
          <w:color w:val="auto"/>
          <w:sz w:val="22"/>
          <w:szCs w:val="22"/>
        </w:rPr>
        <w:t>Would it be beneficial for the local government to give more specific direction about the required balance of safety and comfort on local roadways?</w:t>
      </w:r>
    </w:p>
    <w:p w14:paraId="487FE187" w14:textId="6F3B9E2D" w:rsidR="00015CF8" w:rsidRPr="00B25BD2" w:rsidRDefault="00D732EC" w:rsidP="00B25BD2">
      <w:pPr>
        <w:pStyle w:val="Default"/>
        <w:numPr>
          <w:ilvl w:val="0"/>
          <w:numId w:val="12"/>
        </w:numPr>
        <w:spacing w:after="240" w:line="276" w:lineRule="auto"/>
        <w:jc w:val="both"/>
        <w:rPr>
          <w:color w:val="auto"/>
          <w:sz w:val="22"/>
          <w:szCs w:val="22"/>
        </w:rPr>
      </w:pPr>
      <w:r w:rsidRPr="00B25BD2">
        <w:rPr>
          <w:color w:val="auto"/>
          <w:sz w:val="22"/>
          <w:szCs w:val="22"/>
        </w:rPr>
        <w:t xml:space="preserve">Should the </w:t>
      </w:r>
      <w:r w:rsidR="00476644" w:rsidRPr="00B25BD2">
        <w:rPr>
          <w:color w:val="auto"/>
          <w:sz w:val="22"/>
          <w:szCs w:val="22"/>
        </w:rPr>
        <w:t>Policy</w:t>
      </w:r>
      <w:r w:rsidRPr="00B25BD2">
        <w:rPr>
          <w:color w:val="auto"/>
          <w:sz w:val="22"/>
          <w:szCs w:val="22"/>
        </w:rPr>
        <w:t xml:space="preserve"> specify that it applies to public and private roadways?</w:t>
      </w:r>
    </w:p>
    <w:p w14:paraId="052E8534" w14:textId="24590CEF" w:rsidR="00A56E73" w:rsidRPr="00930679" w:rsidRDefault="0079510C" w:rsidP="00015CF8">
      <w:pPr>
        <w:pStyle w:val="Heading1"/>
        <w:rPr>
          <w:rFonts w:ascii="Arial" w:hAnsi="Arial" w:cs="Arial"/>
          <w:b/>
          <w:sz w:val="24"/>
        </w:rPr>
      </w:pPr>
      <w:r w:rsidRPr="00930679">
        <w:rPr>
          <w:rFonts w:ascii="Arial" w:hAnsi="Arial" w:cs="Arial"/>
          <w:b/>
          <w:sz w:val="24"/>
        </w:rPr>
        <w:t>EXCEPTIONS</w:t>
      </w:r>
    </w:p>
    <w:p w14:paraId="4E70536F" w14:textId="29176606" w:rsidR="00B25BD2" w:rsidRDefault="00A56E73" w:rsidP="00B25BD2">
      <w:pPr>
        <w:autoSpaceDE w:val="0"/>
        <w:autoSpaceDN w:val="0"/>
        <w:adjustRightInd w:val="0"/>
        <w:spacing w:after="0" w:line="240" w:lineRule="auto"/>
        <w:jc w:val="both"/>
        <w:rPr>
          <w:rFonts w:ascii="Arial" w:hAnsi="Arial" w:cs="Arial"/>
          <w:sz w:val="22"/>
          <w:szCs w:val="22"/>
        </w:rPr>
      </w:pPr>
      <w:r w:rsidRPr="00B25BD2">
        <w:rPr>
          <w:rFonts w:ascii="Arial" w:hAnsi="Arial" w:cs="Arial"/>
          <w:sz w:val="22"/>
          <w:szCs w:val="22"/>
        </w:rPr>
        <w:t xml:space="preserve">The </w:t>
      </w:r>
      <w:r w:rsidR="00476644" w:rsidRPr="00B25BD2">
        <w:rPr>
          <w:rFonts w:ascii="Arial" w:hAnsi="Arial" w:cs="Arial"/>
          <w:sz w:val="22"/>
          <w:szCs w:val="22"/>
        </w:rPr>
        <w:t>Policy</w:t>
      </w:r>
      <w:r w:rsidRPr="00B25BD2">
        <w:rPr>
          <w:rFonts w:ascii="Arial" w:hAnsi="Arial" w:cs="Arial"/>
          <w:sz w:val="22"/>
          <w:szCs w:val="22"/>
        </w:rPr>
        <w:t xml:space="preserve"> should make any exceptions spec</w:t>
      </w:r>
      <w:r w:rsidR="0079510C" w:rsidRPr="00B25BD2">
        <w:rPr>
          <w:rFonts w:ascii="Arial" w:hAnsi="Arial" w:cs="Arial"/>
          <w:sz w:val="22"/>
          <w:szCs w:val="22"/>
        </w:rPr>
        <w:t>ific and set</w:t>
      </w:r>
      <w:r w:rsidRPr="00B25BD2">
        <w:rPr>
          <w:rFonts w:ascii="Arial" w:hAnsi="Arial" w:cs="Arial"/>
          <w:sz w:val="22"/>
          <w:szCs w:val="22"/>
        </w:rPr>
        <w:t xml:space="preserve"> a clear procedure that requires high-level approval and public notice prior to exceptions being granted.</w:t>
      </w:r>
      <w:r w:rsidR="00B25BD2" w:rsidRPr="00B25BD2">
        <w:rPr>
          <w:rFonts w:ascii="Arial" w:hAnsi="Arial" w:cs="Arial"/>
          <w:sz w:val="22"/>
          <w:szCs w:val="22"/>
        </w:rPr>
        <w:t xml:space="preserve"> Exceptions vary greatly by community.</w:t>
      </w:r>
    </w:p>
    <w:p w14:paraId="01B1C0FC" w14:textId="5798DE58" w:rsidR="00930679" w:rsidRDefault="00930679" w:rsidP="00B25BD2">
      <w:pPr>
        <w:autoSpaceDE w:val="0"/>
        <w:autoSpaceDN w:val="0"/>
        <w:adjustRightInd w:val="0"/>
        <w:spacing w:after="0" w:line="240" w:lineRule="auto"/>
        <w:jc w:val="both"/>
        <w:rPr>
          <w:rFonts w:ascii="Arial" w:hAnsi="Arial" w:cs="Arial"/>
          <w:sz w:val="22"/>
          <w:szCs w:val="22"/>
        </w:rPr>
      </w:pPr>
    </w:p>
    <w:p w14:paraId="1E96CA1C" w14:textId="77777777" w:rsidR="00930679" w:rsidRPr="00B25BD2" w:rsidRDefault="00930679" w:rsidP="00B25BD2">
      <w:pPr>
        <w:autoSpaceDE w:val="0"/>
        <w:autoSpaceDN w:val="0"/>
        <w:adjustRightInd w:val="0"/>
        <w:spacing w:after="0" w:line="240" w:lineRule="auto"/>
        <w:jc w:val="both"/>
        <w:rPr>
          <w:rFonts w:ascii="Arial" w:hAnsi="Arial" w:cs="Arial"/>
          <w:sz w:val="22"/>
          <w:szCs w:val="22"/>
        </w:rPr>
      </w:pPr>
    </w:p>
    <w:p w14:paraId="4EE88FEF" w14:textId="5644272F" w:rsidR="0072632F" w:rsidRPr="00B25BD2" w:rsidRDefault="0072632F" w:rsidP="00FD48D7">
      <w:pPr>
        <w:pStyle w:val="Heading3"/>
        <w:rPr>
          <w:rFonts w:ascii="Arial" w:hAnsi="Arial" w:cs="Arial"/>
          <w:sz w:val="22"/>
          <w:szCs w:val="22"/>
        </w:rPr>
      </w:pPr>
      <w:r w:rsidRPr="00B25BD2">
        <w:rPr>
          <w:rFonts w:ascii="Arial" w:hAnsi="Arial" w:cs="Arial"/>
          <w:sz w:val="22"/>
          <w:szCs w:val="22"/>
        </w:rPr>
        <w:lastRenderedPageBreak/>
        <w:t>Questions to tailor exceptions:</w:t>
      </w:r>
    </w:p>
    <w:p w14:paraId="4AE6ABC0" w14:textId="77777777" w:rsidR="0072632F" w:rsidRPr="00B25BD2" w:rsidRDefault="0072632F" w:rsidP="00703241">
      <w:pPr>
        <w:pStyle w:val="Default"/>
        <w:numPr>
          <w:ilvl w:val="0"/>
          <w:numId w:val="1"/>
        </w:numPr>
        <w:spacing w:line="276" w:lineRule="auto"/>
        <w:jc w:val="both"/>
        <w:rPr>
          <w:color w:val="auto"/>
          <w:sz w:val="22"/>
          <w:szCs w:val="22"/>
        </w:rPr>
      </w:pPr>
      <w:r w:rsidRPr="00B25BD2">
        <w:rPr>
          <w:color w:val="auto"/>
          <w:sz w:val="22"/>
          <w:szCs w:val="22"/>
        </w:rPr>
        <w:t>What individual or group should review the exception?</w:t>
      </w:r>
    </w:p>
    <w:p w14:paraId="0E57BC1F" w14:textId="77777777" w:rsidR="0072632F" w:rsidRPr="00B25BD2" w:rsidRDefault="0072632F" w:rsidP="00703241">
      <w:pPr>
        <w:pStyle w:val="Default"/>
        <w:numPr>
          <w:ilvl w:val="0"/>
          <w:numId w:val="1"/>
        </w:numPr>
        <w:spacing w:line="276" w:lineRule="auto"/>
        <w:jc w:val="both"/>
        <w:rPr>
          <w:color w:val="auto"/>
          <w:sz w:val="22"/>
          <w:szCs w:val="22"/>
        </w:rPr>
      </w:pPr>
      <w:r w:rsidRPr="00B25BD2">
        <w:rPr>
          <w:color w:val="auto"/>
          <w:sz w:val="22"/>
          <w:szCs w:val="22"/>
        </w:rPr>
        <w:t>Should public notice be provided of the request and/or provision of the exception?</w:t>
      </w:r>
    </w:p>
    <w:p w14:paraId="56D89CCB" w14:textId="77777777" w:rsidR="0072632F" w:rsidRPr="00B25BD2" w:rsidRDefault="0072632F" w:rsidP="00703241">
      <w:pPr>
        <w:pStyle w:val="Default"/>
        <w:numPr>
          <w:ilvl w:val="0"/>
          <w:numId w:val="1"/>
        </w:numPr>
        <w:spacing w:line="276" w:lineRule="auto"/>
        <w:jc w:val="both"/>
        <w:rPr>
          <w:color w:val="auto"/>
          <w:sz w:val="22"/>
          <w:szCs w:val="22"/>
        </w:rPr>
      </w:pPr>
      <w:r w:rsidRPr="00B25BD2">
        <w:rPr>
          <w:color w:val="auto"/>
          <w:sz w:val="22"/>
          <w:szCs w:val="22"/>
        </w:rPr>
        <w:t>Should public discussion be held prior to granting an exception?</w:t>
      </w:r>
    </w:p>
    <w:p w14:paraId="4EBA2B75" w14:textId="3A6556B3" w:rsidR="00BE22F0" w:rsidRPr="00B25BD2" w:rsidRDefault="0072632F" w:rsidP="00B25BD2">
      <w:pPr>
        <w:pStyle w:val="Default"/>
        <w:numPr>
          <w:ilvl w:val="0"/>
          <w:numId w:val="1"/>
        </w:numPr>
        <w:spacing w:line="276" w:lineRule="auto"/>
        <w:jc w:val="both"/>
        <w:rPr>
          <w:color w:val="auto"/>
          <w:sz w:val="22"/>
          <w:szCs w:val="22"/>
        </w:rPr>
      </w:pPr>
      <w:r w:rsidRPr="00B25BD2">
        <w:rPr>
          <w:color w:val="auto"/>
          <w:sz w:val="22"/>
          <w:szCs w:val="22"/>
        </w:rPr>
        <w:t>If an exception is granted for a private roadway or a public facility not owned by the municipality, who will pay for the installation and maintenance of the parallel facility?</w:t>
      </w:r>
    </w:p>
    <w:p w14:paraId="31041AB8" w14:textId="470FC4EC" w:rsidR="007A4279" w:rsidRPr="00B25BD2" w:rsidRDefault="007A4279" w:rsidP="00FD48D7">
      <w:pPr>
        <w:pStyle w:val="Heading4"/>
        <w:rPr>
          <w:rFonts w:ascii="Arial" w:eastAsiaTheme="minorHAnsi" w:hAnsi="Arial" w:cs="Arial"/>
          <w:sz w:val="22"/>
          <w:szCs w:val="22"/>
        </w:rPr>
      </w:pPr>
      <w:r w:rsidRPr="00B25BD2">
        <w:rPr>
          <w:rFonts w:ascii="Arial" w:eastAsiaTheme="minorHAnsi" w:hAnsi="Arial" w:cs="Arial"/>
          <w:sz w:val="22"/>
          <w:szCs w:val="22"/>
        </w:rPr>
        <w:t xml:space="preserve">Examples of appropriate exceptions </w:t>
      </w:r>
      <w:r w:rsidR="003E4B5A" w:rsidRPr="00B25BD2">
        <w:rPr>
          <w:rFonts w:ascii="Arial" w:eastAsiaTheme="minorHAnsi" w:hAnsi="Arial" w:cs="Arial"/>
          <w:sz w:val="22"/>
          <w:szCs w:val="22"/>
        </w:rPr>
        <w:t xml:space="preserve">are listed </w:t>
      </w:r>
      <w:r w:rsidRPr="00B25BD2">
        <w:rPr>
          <w:rFonts w:ascii="Arial" w:eastAsiaTheme="minorHAnsi" w:hAnsi="Arial" w:cs="Arial"/>
          <w:sz w:val="22"/>
          <w:szCs w:val="22"/>
        </w:rPr>
        <w:t>below</w:t>
      </w:r>
      <w:r w:rsidR="003E4B5A" w:rsidRPr="00B25BD2">
        <w:rPr>
          <w:rFonts w:ascii="Arial" w:eastAsiaTheme="minorHAnsi" w:hAnsi="Arial" w:cs="Arial"/>
          <w:sz w:val="22"/>
          <w:szCs w:val="22"/>
        </w:rPr>
        <w:t>:</w:t>
      </w:r>
    </w:p>
    <w:p w14:paraId="0581D1B9" w14:textId="77777777" w:rsidR="007A4279" w:rsidRPr="00B25BD2" w:rsidRDefault="007A4279" w:rsidP="007A4279">
      <w:pPr>
        <w:pStyle w:val="Normal1"/>
        <w:numPr>
          <w:ilvl w:val="0"/>
          <w:numId w:val="18"/>
        </w:numPr>
        <w:pBdr>
          <w:top w:val="none" w:sz="0" w:space="0" w:color="000000"/>
          <w:left w:val="none" w:sz="0" w:space="0" w:color="000000"/>
          <w:bottom w:val="none" w:sz="0" w:space="0" w:color="000000"/>
          <w:right w:val="none" w:sz="0" w:space="0" w:color="000000"/>
          <w:between w:val="none" w:sz="0" w:space="0" w:color="000000"/>
        </w:pBdr>
        <w:contextualSpacing/>
        <w:jc w:val="both"/>
        <w:rPr>
          <w:rFonts w:eastAsiaTheme="minorHAnsi"/>
          <w:sz w:val="22"/>
          <w:szCs w:val="22"/>
          <w:lang w:val="en-US"/>
        </w:rPr>
      </w:pPr>
      <w:r w:rsidRPr="00B25BD2">
        <w:rPr>
          <w:rFonts w:eastAsiaTheme="minorHAnsi"/>
          <w:sz w:val="22"/>
          <w:szCs w:val="22"/>
          <w:lang w:val="en-US"/>
        </w:rPr>
        <w:t>Accommodation is not necessary on corridors where specific users are prohibited, such as freeways or pedestrian malls. Exclusion of certain users on particular corridors should not exempt projects from accommodating other permitted users.</w:t>
      </w:r>
    </w:p>
    <w:p w14:paraId="6057679E" w14:textId="77777777" w:rsidR="007A4279" w:rsidRPr="00B25BD2" w:rsidRDefault="007A4279" w:rsidP="007A4279">
      <w:pPr>
        <w:pStyle w:val="Normal1"/>
        <w:numPr>
          <w:ilvl w:val="0"/>
          <w:numId w:val="18"/>
        </w:numPr>
        <w:pBdr>
          <w:top w:val="none" w:sz="0" w:space="0" w:color="000000"/>
          <w:left w:val="none" w:sz="0" w:space="0" w:color="000000"/>
          <w:bottom w:val="none" w:sz="0" w:space="0" w:color="000000"/>
          <w:right w:val="none" w:sz="0" w:space="0" w:color="000000"/>
          <w:between w:val="none" w:sz="0" w:space="0" w:color="000000"/>
        </w:pBdr>
        <w:contextualSpacing/>
        <w:jc w:val="both"/>
        <w:rPr>
          <w:rFonts w:eastAsiaTheme="minorHAnsi"/>
          <w:sz w:val="22"/>
          <w:szCs w:val="22"/>
          <w:lang w:val="en-US"/>
        </w:rPr>
      </w:pPr>
      <w:r w:rsidRPr="00B25BD2">
        <w:rPr>
          <w:rFonts w:eastAsiaTheme="minorHAnsi"/>
          <w:sz w:val="22"/>
          <w:szCs w:val="22"/>
          <w:lang w:val="en-US"/>
        </w:rPr>
        <w:t>Emergency repairs such as a water main leak that requires immediate, rapid response; however, temporary accommodations for all modes should still be made. Depending on severity of the repairs, opportunities to improve multimodal access should still be considered where possible.</w:t>
      </w:r>
    </w:p>
    <w:p w14:paraId="142F0832" w14:textId="77777777" w:rsidR="007A4279" w:rsidRPr="00B25BD2" w:rsidRDefault="007A4279" w:rsidP="007A4279">
      <w:pPr>
        <w:pStyle w:val="Normal1"/>
        <w:numPr>
          <w:ilvl w:val="0"/>
          <w:numId w:val="18"/>
        </w:numPr>
        <w:pBdr>
          <w:top w:val="none" w:sz="0" w:space="0" w:color="000000"/>
          <w:left w:val="none" w:sz="0" w:space="0" w:color="000000"/>
          <w:bottom w:val="none" w:sz="0" w:space="0" w:color="000000"/>
          <w:right w:val="none" w:sz="0" w:space="0" w:color="000000"/>
          <w:between w:val="none" w:sz="0" w:space="0" w:color="000000"/>
        </w:pBdr>
        <w:contextualSpacing/>
        <w:jc w:val="both"/>
        <w:rPr>
          <w:rFonts w:eastAsiaTheme="minorHAnsi"/>
          <w:sz w:val="22"/>
          <w:szCs w:val="22"/>
          <w:lang w:val="en-US"/>
        </w:rPr>
      </w:pPr>
      <w:r w:rsidRPr="00B25BD2">
        <w:rPr>
          <w:rFonts w:eastAsiaTheme="minorHAnsi"/>
          <w:sz w:val="22"/>
          <w:szCs w:val="22"/>
          <w:lang w:val="en-US"/>
        </w:rPr>
        <w:t>Routine maintenance of the transportation network that does not change the roadway geometry or operations, such as mowing, sweeping, filling of potholes, and other spot repair.</w:t>
      </w:r>
    </w:p>
    <w:p w14:paraId="62CB3FF7" w14:textId="4247AE0A" w:rsidR="002B257A" w:rsidRDefault="007A4279" w:rsidP="00B25BD2">
      <w:pPr>
        <w:pStyle w:val="Normal1"/>
        <w:numPr>
          <w:ilvl w:val="0"/>
          <w:numId w:val="18"/>
        </w:numPr>
        <w:pBdr>
          <w:top w:val="none" w:sz="0" w:space="0" w:color="000000"/>
          <w:left w:val="none" w:sz="0" w:space="0" w:color="000000"/>
          <w:bottom w:val="none" w:sz="0" w:space="0" w:color="000000"/>
          <w:right w:val="none" w:sz="0" w:space="0" w:color="000000"/>
          <w:between w:val="none" w:sz="0" w:space="0" w:color="000000"/>
        </w:pBdr>
        <w:contextualSpacing/>
        <w:jc w:val="both"/>
        <w:rPr>
          <w:rFonts w:eastAsiaTheme="minorHAnsi"/>
          <w:sz w:val="22"/>
          <w:szCs w:val="22"/>
          <w:lang w:val="en-US"/>
        </w:rPr>
      </w:pPr>
      <w:r w:rsidRPr="00B25BD2">
        <w:rPr>
          <w:rFonts w:eastAsiaTheme="minorHAnsi"/>
          <w:sz w:val="22"/>
          <w:szCs w:val="22"/>
          <w:lang w:val="en-US"/>
        </w:rPr>
        <w:t>Where a reasonable and equivalent project along the same corridor is already programmed to provide facilities exempted from the project at hand.</w:t>
      </w:r>
    </w:p>
    <w:p w14:paraId="52EC8787" w14:textId="77777777" w:rsidR="00930679" w:rsidRPr="00B25BD2" w:rsidRDefault="00930679" w:rsidP="00930679">
      <w:pPr>
        <w:pStyle w:val="Normal1"/>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eastAsiaTheme="minorHAnsi"/>
          <w:sz w:val="22"/>
          <w:szCs w:val="22"/>
          <w:lang w:val="en-US"/>
        </w:rPr>
      </w:pPr>
    </w:p>
    <w:p w14:paraId="268CAD97" w14:textId="1EB51A0A" w:rsidR="0079510C" w:rsidRPr="00930679" w:rsidRDefault="0072632F" w:rsidP="00FD48D7">
      <w:pPr>
        <w:pStyle w:val="Heading1"/>
        <w:rPr>
          <w:rFonts w:ascii="Arial" w:hAnsi="Arial" w:cs="Arial"/>
          <w:b/>
          <w:sz w:val="24"/>
        </w:rPr>
      </w:pPr>
      <w:r w:rsidRPr="00930679">
        <w:rPr>
          <w:rFonts w:ascii="Arial" w:hAnsi="Arial" w:cs="Arial"/>
          <w:b/>
          <w:sz w:val="24"/>
        </w:rPr>
        <w:t xml:space="preserve">LAND USE AND CONTEXT SENSITIVITY </w:t>
      </w:r>
    </w:p>
    <w:p w14:paraId="57A53350" w14:textId="08640505" w:rsidR="00703241" w:rsidRPr="00B25BD2" w:rsidRDefault="0079510C" w:rsidP="00FD48D7">
      <w:pPr>
        <w:autoSpaceDE w:val="0"/>
        <w:autoSpaceDN w:val="0"/>
        <w:adjustRightInd w:val="0"/>
        <w:spacing w:after="0" w:line="240" w:lineRule="auto"/>
        <w:jc w:val="both"/>
        <w:rPr>
          <w:rFonts w:ascii="Arial" w:hAnsi="Arial" w:cs="Arial"/>
          <w:sz w:val="22"/>
          <w:szCs w:val="22"/>
        </w:rPr>
      </w:pPr>
      <w:r w:rsidRPr="00B25BD2">
        <w:rPr>
          <w:rFonts w:ascii="Arial" w:hAnsi="Arial" w:cs="Arial"/>
          <w:sz w:val="22"/>
          <w:szCs w:val="22"/>
        </w:rPr>
        <w:t xml:space="preserve">Each jurisdiction should carefully consider the surrounding community’s current and expected land use and transportation needs as well as which groups of people are typically underserved or underinvested in their community. To identify vulnerable populations, jurisdictions could consider measuring a variety of factors including poverty levels, access to transit service, car ownership, percentage of people of color, percentage of older adults, etc. The </w:t>
      </w:r>
      <w:r w:rsidR="00476644" w:rsidRPr="00B25BD2">
        <w:rPr>
          <w:rFonts w:ascii="Arial" w:hAnsi="Arial" w:cs="Arial"/>
          <w:sz w:val="22"/>
          <w:szCs w:val="22"/>
        </w:rPr>
        <w:t>Policy</w:t>
      </w:r>
      <w:r w:rsidRPr="00B25BD2">
        <w:rPr>
          <w:rFonts w:ascii="Arial" w:hAnsi="Arial" w:cs="Arial"/>
          <w:sz w:val="22"/>
          <w:szCs w:val="22"/>
        </w:rPr>
        <w:t xml:space="preserve"> should state some example communities of concern and corresponding example language on how jurisdictions could prioritize them throughout the transportation planning process.</w:t>
      </w:r>
    </w:p>
    <w:p w14:paraId="4418B657" w14:textId="2BEC195C" w:rsidR="00BE22F0" w:rsidRPr="00B25BD2" w:rsidRDefault="0079510C" w:rsidP="00B25BD2">
      <w:pPr>
        <w:autoSpaceDE w:val="0"/>
        <w:autoSpaceDN w:val="0"/>
        <w:adjustRightInd w:val="0"/>
        <w:spacing w:line="240" w:lineRule="auto"/>
        <w:jc w:val="both"/>
        <w:rPr>
          <w:rFonts w:ascii="Arial" w:hAnsi="Arial" w:cs="Arial"/>
          <w:sz w:val="22"/>
          <w:szCs w:val="22"/>
        </w:rPr>
      </w:pPr>
      <w:r w:rsidRPr="00B25BD2">
        <w:rPr>
          <w:rFonts w:ascii="Arial" w:hAnsi="Arial" w:cs="Arial"/>
          <w:sz w:val="22"/>
          <w:szCs w:val="22"/>
        </w:rPr>
        <w:t xml:space="preserve">The </w:t>
      </w:r>
      <w:r w:rsidR="00476644" w:rsidRPr="00B25BD2">
        <w:rPr>
          <w:rFonts w:ascii="Arial" w:hAnsi="Arial" w:cs="Arial"/>
          <w:sz w:val="22"/>
          <w:szCs w:val="22"/>
        </w:rPr>
        <w:t>Policy</w:t>
      </w:r>
      <w:r w:rsidRPr="00B25BD2">
        <w:rPr>
          <w:rFonts w:ascii="Arial" w:hAnsi="Arial" w:cs="Arial"/>
          <w:sz w:val="22"/>
          <w:szCs w:val="22"/>
        </w:rPr>
        <w:t xml:space="preserve"> should require new or revised land use policies, plans, or zoning ordinances to specify how transportation projects will </w:t>
      </w:r>
      <w:r w:rsidR="00703241" w:rsidRPr="00B25BD2">
        <w:rPr>
          <w:rFonts w:ascii="Arial" w:hAnsi="Arial" w:cs="Arial"/>
          <w:sz w:val="22"/>
          <w:szCs w:val="22"/>
        </w:rPr>
        <w:t xml:space="preserve">support and be supported by the community’s Complete Streets vision and </w:t>
      </w:r>
      <w:r w:rsidRPr="00B25BD2">
        <w:rPr>
          <w:rFonts w:ascii="Arial" w:hAnsi="Arial" w:cs="Arial"/>
          <w:sz w:val="22"/>
          <w:szCs w:val="22"/>
        </w:rPr>
        <w:t>serve current and future land use needs. It should also include language that requires the consideration of the community context as a factor in decision-making, as well as specifying the need to understand mitigate unintended consequences of projects or plans, such as involuntary displacement.</w:t>
      </w:r>
    </w:p>
    <w:p w14:paraId="52A6CB45" w14:textId="04F13746" w:rsidR="00426EA9" w:rsidRPr="00930679" w:rsidRDefault="003312CA" w:rsidP="00FD48D7">
      <w:pPr>
        <w:pStyle w:val="Heading1"/>
        <w:rPr>
          <w:rFonts w:ascii="Arial" w:hAnsi="Arial" w:cs="Arial"/>
          <w:b/>
          <w:sz w:val="24"/>
        </w:rPr>
      </w:pPr>
      <w:r w:rsidRPr="00930679">
        <w:rPr>
          <w:rFonts w:ascii="Arial" w:hAnsi="Arial" w:cs="Arial"/>
          <w:b/>
          <w:sz w:val="24"/>
        </w:rPr>
        <w:t>DESIGN</w:t>
      </w:r>
    </w:p>
    <w:p w14:paraId="5A4AE300" w14:textId="74397BC3" w:rsidR="00BE22F0" w:rsidRDefault="0072632F" w:rsidP="00FD48D7">
      <w:pPr>
        <w:autoSpaceDE w:val="0"/>
        <w:autoSpaceDN w:val="0"/>
        <w:adjustRightInd w:val="0"/>
        <w:spacing w:after="0" w:line="240" w:lineRule="auto"/>
        <w:jc w:val="both"/>
        <w:rPr>
          <w:rFonts w:ascii="Arial" w:hAnsi="Arial" w:cs="Arial"/>
          <w:sz w:val="22"/>
          <w:szCs w:val="22"/>
        </w:rPr>
      </w:pPr>
      <w:r w:rsidRPr="00B25BD2">
        <w:rPr>
          <w:rFonts w:ascii="Arial" w:hAnsi="Arial" w:cs="Arial"/>
          <w:sz w:val="22"/>
          <w:szCs w:val="22"/>
        </w:rPr>
        <w:t xml:space="preserve">The </w:t>
      </w:r>
      <w:r w:rsidR="00476644" w:rsidRPr="00B25BD2">
        <w:rPr>
          <w:rFonts w:ascii="Arial" w:hAnsi="Arial" w:cs="Arial"/>
          <w:sz w:val="22"/>
          <w:szCs w:val="22"/>
        </w:rPr>
        <w:t>Policy</w:t>
      </w:r>
      <w:r w:rsidRPr="00B25BD2">
        <w:rPr>
          <w:rFonts w:ascii="Arial" w:hAnsi="Arial" w:cs="Arial"/>
          <w:sz w:val="22"/>
          <w:szCs w:val="22"/>
        </w:rPr>
        <w:t xml:space="preserve"> should direct the use of the latest and best design criteria and g</w:t>
      </w:r>
      <w:r w:rsidR="00426EA9" w:rsidRPr="00B25BD2">
        <w:rPr>
          <w:rFonts w:ascii="Arial" w:hAnsi="Arial" w:cs="Arial"/>
          <w:sz w:val="22"/>
          <w:szCs w:val="22"/>
        </w:rPr>
        <w:t xml:space="preserve">uidelines and sets a time frame </w:t>
      </w:r>
      <w:r w:rsidRPr="00B25BD2">
        <w:rPr>
          <w:rFonts w:ascii="Arial" w:hAnsi="Arial" w:cs="Arial"/>
          <w:sz w:val="22"/>
          <w:szCs w:val="22"/>
        </w:rPr>
        <w:t>for their implementation.</w:t>
      </w:r>
      <w:r w:rsidR="00426EA9" w:rsidRPr="00B25BD2">
        <w:rPr>
          <w:rFonts w:ascii="Arial" w:hAnsi="Arial" w:cs="Arial"/>
          <w:sz w:val="22"/>
          <w:szCs w:val="22"/>
        </w:rPr>
        <w:t xml:space="preserve"> The </w:t>
      </w:r>
      <w:r w:rsidR="00476644" w:rsidRPr="00B25BD2">
        <w:rPr>
          <w:rFonts w:ascii="Arial" w:hAnsi="Arial" w:cs="Arial"/>
          <w:sz w:val="22"/>
          <w:szCs w:val="22"/>
        </w:rPr>
        <w:t>Policy</w:t>
      </w:r>
      <w:r w:rsidR="00426EA9" w:rsidRPr="00B25BD2">
        <w:rPr>
          <w:rFonts w:ascii="Arial" w:hAnsi="Arial" w:cs="Arial"/>
          <w:sz w:val="22"/>
          <w:szCs w:val="22"/>
        </w:rPr>
        <w:t xml:space="preserve"> may also direct the adoption of specific, best state-of-the-practice design guidance </w:t>
      </w:r>
      <w:r w:rsidR="00476644" w:rsidRPr="00B25BD2">
        <w:rPr>
          <w:rFonts w:ascii="Arial" w:hAnsi="Arial" w:cs="Arial"/>
          <w:sz w:val="22"/>
          <w:szCs w:val="22"/>
        </w:rPr>
        <w:t xml:space="preserve">and/or requires the development or </w:t>
      </w:r>
      <w:r w:rsidR="00426EA9" w:rsidRPr="00B25BD2">
        <w:rPr>
          <w:rFonts w:ascii="Arial" w:hAnsi="Arial" w:cs="Arial"/>
          <w:sz w:val="22"/>
          <w:szCs w:val="22"/>
        </w:rPr>
        <w:t>revision of internal design policies and guides.</w:t>
      </w:r>
    </w:p>
    <w:p w14:paraId="5C4DCB6B" w14:textId="77777777" w:rsidR="00930679" w:rsidRPr="00B25BD2" w:rsidRDefault="00930679" w:rsidP="00FD48D7">
      <w:pPr>
        <w:autoSpaceDE w:val="0"/>
        <w:autoSpaceDN w:val="0"/>
        <w:adjustRightInd w:val="0"/>
        <w:spacing w:after="0" w:line="240" w:lineRule="auto"/>
        <w:jc w:val="both"/>
        <w:rPr>
          <w:rFonts w:ascii="Arial" w:hAnsi="Arial" w:cs="Arial"/>
          <w:sz w:val="22"/>
          <w:szCs w:val="22"/>
        </w:rPr>
      </w:pPr>
    </w:p>
    <w:p w14:paraId="52DE4AA6" w14:textId="54091CEA" w:rsidR="00193E31" w:rsidRPr="00930679" w:rsidRDefault="00193E31" w:rsidP="00FD48D7">
      <w:pPr>
        <w:pStyle w:val="Heading1"/>
        <w:rPr>
          <w:rFonts w:ascii="Arial" w:hAnsi="Arial" w:cs="Arial"/>
          <w:b/>
          <w:sz w:val="24"/>
        </w:rPr>
      </w:pPr>
      <w:r w:rsidRPr="00930679">
        <w:rPr>
          <w:rFonts w:ascii="Arial" w:hAnsi="Arial" w:cs="Arial"/>
          <w:b/>
          <w:sz w:val="24"/>
        </w:rPr>
        <w:lastRenderedPageBreak/>
        <w:t>PROJECT SELECTION CRITERIA</w:t>
      </w:r>
    </w:p>
    <w:p w14:paraId="5DDB30B4" w14:textId="7F9DB5FC" w:rsidR="00BE22F0" w:rsidRDefault="00E42593" w:rsidP="00193E31">
      <w:pPr>
        <w:autoSpaceDE w:val="0"/>
        <w:autoSpaceDN w:val="0"/>
        <w:adjustRightInd w:val="0"/>
        <w:spacing w:after="0"/>
        <w:jc w:val="both"/>
        <w:rPr>
          <w:rFonts w:ascii="Arial" w:hAnsi="Arial" w:cs="Arial"/>
          <w:sz w:val="22"/>
          <w:szCs w:val="22"/>
        </w:rPr>
      </w:pPr>
      <w:r w:rsidRPr="00B25BD2">
        <w:rPr>
          <w:rFonts w:ascii="Arial" w:hAnsi="Arial" w:cs="Arial"/>
          <w:color w:val="262626"/>
          <w:sz w:val="22"/>
          <w:szCs w:val="22"/>
        </w:rPr>
        <w:t xml:space="preserve">The </w:t>
      </w:r>
      <w:r w:rsidR="00476644" w:rsidRPr="00B25BD2">
        <w:rPr>
          <w:rFonts w:ascii="Arial" w:hAnsi="Arial" w:cs="Arial"/>
          <w:color w:val="262626"/>
          <w:sz w:val="22"/>
          <w:szCs w:val="22"/>
        </w:rPr>
        <w:t>Policy</w:t>
      </w:r>
      <w:r w:rsidRPr="00B25BD2">
        <w:rPr>
          <w:rFonts w:ascii="Arial" w:hAnsi="Arial" w:cs="Arial"/>
          <w:color w:val="262626"/>
          <w:sz w:val="22"/>
          <w:szCs w:val="22"/>
        </w:rPr>
        <w:t xml:space="preserve"> </w:t>
      </w:r>
      <w:r w:rsidRPr="00B25BD2">
        <w:rPr>
          <w:rFonts w:ascii="Arial" w:hAnsi="Arial" w:cs="Arial"/>
          <w:sz w:val="22"/>
          <w:szCs w:val="22"/>
        </w:rPr>
        <w:t xml:space="preserve">should develop or modify the jurisdiction’s project selection criteria for </w:t>
      </w:r>
      <w:r w:rsidR="00193E31" w:rsidRPr="00B25BD2">
        <w:rPr>
          <w:rFonts w:ascii="Arial" w:hAnsi="Arial" w:cs="Arial"/>
          <w:sz w:val="22"/>
          <w:szCs w:val="22"/>
        </w:rPr>
        <w:t xml:space="preserve">project scoring criteria to rank and prioritize </w:t>
      </w:r>
      <w:r w:rsidR="000B12D9" w:rsidRPr="00B25BD2">
        <w:rPr>
          <w:rFonts w:ascii="Arial" w:hAnsi="Arial" w:cs="Arial"/>
          <w:sz w:val="22"/>
          <w:szCs w:val="22"/>
        </w:rPr>
        <w:t xml:space="preserve">funding of </w:t>
      </w:r>
      <w:r w:rsidR="00360A16" w:rsidRPr="00B25BD2">
        <w:rPr>
          <w:rFonts w:ascii="Arial" w:hAnsi="Arial" w:cs="Arial"/>
          <w:sz w:val="22"/>
          <w:szCs w:val="22"/>
        </w:rPr>
        <w:t xml:space="preserve">Complete Streets projects for implementation. </w:t>
      </w:r>
      <w:r w:rsidR="00193E31" w:rsidRPr="00B25BD2">
        <w:rPr>
          <w:rFonts w:ascii="Arial" w:hAnsi="Arial" w:cs="Arial"/>
          <w:sz w:val="22"/>
          <w:szCs w:val="22"/>
        </w:rPr>
        <w:t>Criteria for project ranking should assign weight for active transportation infrastructure, projects that serve underserved communities, alleviate disparities in geography, health, safety, and access.</w:t>
      </w:r>
      <w:r w:rsidR="00360A16" w:rsidRPr="00B25BD2">
        <w:rPr>
          <w:rFonts w:ascii="Arial" w:hAnsi="Arial" w:cs="Arial"/>
          <w:sz w:val="22"/>
          <w:szCs w:val="22"/>
        </w:rPr>
        <w:t xml:space="preserve"> </w:t>
      </w:r>
    </w:p>
    <w:p w14:paraId="605B8274" w14:textId="77777777" w:rsidR="00930679" w:rsidRPr="00B25BD2" w:rsidRDefault="00930679" w:rsidP="00930679">
      <w:pPr>
        <w:autoSpaceDE w:val="0"/>
        <w:autoSpaceDN w:val="0"/>
        <w:adjustRightInd w:val="0"/>
        <w:spacing w:before="0" w:after="0"/>
        <w:jc w:val="both"/>
        <w:rPr>
          <w:rFonts w:ascii="Arial" w:hAnsi="Arial" w:cs="Arial"/>
          <w:sz w:val="22"/>
          <w:szCs w:val="22"/>
        </w:rPr>
      </w:pPr>
    </w:p>
    <w:p w14:paraId="703E6715" w14:textId="16B4F406" w:rsidR="006C7748" w:rsidRPr="00930679" w:rsidRDefault="000B12D9" w:rsidP="00FD48D7">
      <w:pPr>
        <w:pStyle w:val="Heading1"/>
        <w:rPr>
          <w:rFonts w:ascii="Arial" w:hAnsi="Arial" w:cs="Arial"/>
          <w:b/>
          <w:sz w:val="24"/>
        </w:rPr>
      </w:pPr>
      <w:r w:rsidRPr="00930679">
        <w:rPr>
          <w:rFonts w:ascii="Arial" w:hAnsi="Arial" w:cs="Arial"/>
          <w:b/>
          <w:sz w:val="24"/>
        </w:rPr>
        <w:t xml:space="preserve">IMPLEMENTATION </w:t>
      </w:r>
      <w:r w:rsidR="0032768E" w:rsidRPr="00930679">
        <w:rPr>
          <w:rFonts w:ascii="Arial" w:hAnsi="Arial" w:cs="Arial"/>
          <w:b/>
          <w:sz w:val="24"/>
        </w:rPr>
        <w:t>STEPS</w:t>
      </w:r>
    </w:p>
    <w:p w14:paraId="66542DD4" w14:textId="6055A69D" w:rsidR="00476644" w:rsidRPr="00B25BD2" w:rsidRDefault="00E42593" w:rsidP="00FD48D7">
      <w:pPr>
        <w:autoSpaceDE w:val="0"/>
        <w:autoSpaceDN w:val="0"/>
        <w:adjustRightInd w:val="0"/>
        <w:spacing w:after="0" w:line="240" w:lineRule="auto"/>
        <w:jc w:val="both"/>
        <w:rPr>
          <w:rFonts w:ascii="Arial" w:hAnsi="Arial" w:cs="Arial"/>
          <w:sz w:val="22"/>
          <w:szCs w:val="22"/>
        </w:rPr>
      </w:pPr>
      <w:r w:rsidRPr="00B25BD2">
        <w:rPr>
          <w:rFonts w:ascii="Arial" w:hAnsi="Arial" w:cs="Arial"/>
          <w:sz w:val="22"/>
          <w:szCs w:val="22"/>
        </w:rPr>
        <w:t xml:space="preserve">The </w:t>
      </w:r>
      <w:r w:rsidR="00476644" w:rsidRPr="00B25BD2">
        <w:rPr>
          <w:rFonts w:ascii="Arial" w:hAnsi="Arial" w:cs="Arial"/>
          <w:sz w:val="22"/>
          <w:szCs w:val="22"/>
        </w:rPr>
        <w:t>Policy</w:t>
      </w:r>
      <w:r w:rsidRPr="00B25BD2">
        <w:rPr>
          <w:rFonts w:ascii="Arial" w:hAnsi="Arial" w:cs="Arial"/>
          <w:sz w:val="22"/>
          <w:szCs w:val="22"/>
        </w:rPr>
        <w:t xml:space="preserve"> should require that related procedures, plans, regulations and other processes be revised within a specific time timeframe and identify key steps to implementation</w:t>
      </w:r>
      <w:r w:rsidR="00FD48D7" w:rsidRPr="00B25BD2">
        <w:rPr>
          <w:rFonts w:ascii="Arial" w:hAnsi="Arial" w:cs="Arial"/>
          <w:sz w:val="22"/>
          <w:szCs w:val="22"/>
        </w:rPr>
        <w:t>.</w:t>
      </w:r>
      <w:r w:rsidRPr="00B25BD2">
        <w:rPr>
          <w:rFonts w:ascii="Arial" w:hAnsi="Arial" w:cs="Arial"/>
          <w:sz w:val="22"/>
          <w:szCs w:val="22"/>
        </w:rPr>
        <w:t xml:space="preserve"> </w:t>
      </w:r>
    </w:p>
    <w:p w14:paraId="62227B86" w14:textId="77777777" w:rsidR="001C536A" w:rsidRPr="00B25BD2" w:rsidRDefault="001C536A" w:rsidP="00FD48D7">
      <w:pPr>
        <w:pStyle w:val="Heading3"/>
        <w:rPr>
          <w:rFonts w:ascii="Arial" w:hAnsi="Arial" w:cs="Arial"/>
          <w:sz w:val="22"/>
          <w:szCs w:val="22"/>
        </w:rPr>
      </w:pPr>
      <w:r w:rsidRPr="00B25BD2">
        <w:rPr>
          <w:rFonts w:ascii="Arial" w:hAnsi="Arial" w:cs="Arial"/>
          <w:sz w:val="22"/>
          <w:szCs w:val="22"/>
        </w:rPr>
        <w:t xml:space="preserve">Questions to tailor </w:t>
      </w:r>
      <w:r w:rsidR="00827C45" w:rsidRPr="00B25BD2">
        <w:rPr>
          <w:rFonts w:ascii="Arial" w:hAnsi="Arial" w:cs="Arial"/>
          <w:sz w:val="22"/>
          <w:szCs w:val="22"/>
        </w:rPr>
        <w:t>implementation</w:t>
      </w:r>
      <w:r w:rsidRPr="00B25BD2">
        <w:rPr>
          <w:rFonts w:ascii="Arial" w:hAnsi="Arial" w:cs="Arial"/>
          <w:sz w:val="22"/>
          <w:szCs w:val="22"/>
        </w:rPr>
        <w:t>:</w:t>
      </w:r>
    </w:p>
    <w:p w14:paraId="5FE9BB6A" w14:textId="75614B53" w:rsidR="001C536A" w:rsidRPr="00B25BD2" w:rsidRDefault="001C536A" w:rsidP="0024615D">
      <w:pPr>
        <w:pStyle w:val="Default"/>
        <w:numPr>
          <w:ilvl w:val="0"/>
          <w:numId w:val="4"/>
        </w:numPr>
        <w:spacing w:line="276" w:lineRule="auto"/>
        <w:ind w:left="450"/>
        <w:jc w:val="both"/>
        <w:rPr>
          <w:color w:val="auto"/>
          <w:sz w:val="22"/>
          <w:szCs w:val="22"/>
        </w:rPr>
      </w:pPr>
      <w:r w:rsidRPr="00B25BD2">
        <w:rPr>
          <w:color w:val="auto"/>
          <w:sz w:val="22"/>
          <w:szCs w:val="22"/>
        </w:rPr>
        <w:t>Are there private development design standards that need to be re</w:t>
      </w:r>
      <w:r w:rsidR="0032768E" w:rsidRPr="00B25BD2">
        <w:rPr>
          <w:color w:val="auto"/>
          <w:sz w:val="22"/>
          <w:szCs w:val="22"/>
        </w:rPr>
        <w:t xml:space="preserve">viewed to support the </w:t>
      </w:r>
      <w:r w:rsidR="003827CE" w:rsidRPr="00B25BD2">
        <w:rPr>
          <w:color w:val="auto"/>
          <w:sz w:val="22"/>
          <w:szCs w:val="22"/>
        </w:rPr>
        <w:t>C</w:t>
      </w:r>
      <w:r w:rsidR="0032768E" w:rsidRPr="00B25BD2">
        <w:rPr>
          <w:color w:val="auto"/>
          <w:sz w:val="22"/>
          <w:szCs w:val="22"/>
        </w:rPr>
        <w:t>omplete S</w:t>
      </w:r>
      <w:r w:rsidRPr="00B25BD2">
        <w:rPr>
          <w:color w:val="auto"/>
          <w:sz w:val="22"/>
          <w:szCs w:val="22"/>
        </w:rPr>
        <w:t xml:space="preserve">treets </w:t>
      </w:r>
      <w:r w:rsidR="00476644" w:rsidRPr="00B25BD2">
        <w:rPr>
          <w:color w:val="auto"/>
          <w:sz w:val="22"/>
          <w:szCs w:val="22"/>
        </w:rPr>
        <w:t>Policy</w:t>
      </w:r>
      <w:r w:rsidRPr="00B25BD2">
        <w:rPr>
          <w:color w:val="auto"/>
          <w:sz w:val="22"/>
          <w:szCs w:val="22"/>
        </w:rPr>
        <w:t>?</w:t>
      </w:r>
    </w:p>
    <w:p w14:paraId="3DFE7354" w14:textId="737EE58E" w:rsidR="00031EEC" w:rsidRPr="00B25BD2" w:rsidRDefault="00EF191C" w:rsidP="00BE22F0">
      <w:pPr>
        <w:pStyle w:val="Default"/>
        <w:numPr>
          <w:ilvl w:val="0"/>
          <w:numId w:val="4"/>
        </w:numPr>
        <w:spacing w:line="276" w:lineRule="auto"/>
        <w:ind w:left="450"/>
        <w:jc w:val="both"/>
        <w:rPr>
          <w:color w:val="auto"/>
          <w:sz w:val="22"/>
          <w:szCs w:val="22"/>
        </w:rPr>
      </w:pPr>
      <w:r w:rsidRPr="00B25BD2">
        <w:rPr>
          <w:color w:val="auto"/>
          <w:sz w:val="22"/>
          <w:szCs w:val="22"/>
        </w:rPr>
        <w:t xml:space="preserve">What </w:t>
      </w:r>
      <w:r w:rsidR="00476644" w:rsidRPr="00B25BD2">
        <w:rPr>
          <w:color w:val="auto"/>
          <w:sz w:val="22"/>
          <w:szCs w:val="22"/>
        </w:rPr>
        <w:t xml:space="preserve">local </w:t>
      </w:r>
      <w:r w:rsidRPr="00B25BD2">
        <w:rPr>
          <w:color w:val="auto"/>
          <w:sz w:val="22"/>
          <w:szCs w:val="22"/>
        </w:rPr>
        <w:t xml:space="preserve">agencies/departments need to be included in developing the </w:t>
      </w:r>
      <w:r w:rsidR="003827CE" w:rsidRPr="00B25BD2">
        <w:rPr>
          <w:color w:val="auto"/>
          <w:sz w:val="22"/>
          <w:szCs w:val="22"/>
        </w:rPr>
        <w:t>C</w:t>
      </w:r>
      <w:r w:rsidRPr="00B25BD2">
        <w:rPr>
          <w:color w:val="auto"/>
          <w:sz w:val="22"/>
          <w:szCs w:val="22"/>
        </w:rPr>
        <w:t xml:space="preserve">omplete </w:t>
      </w:r>
      <w:r w:rsidR="003827CE" w:rsidRPr="00B25BD2">
        <w:rPr>
          <w:color w:val="auto"/>
          <w:sz w:val="22"/>
          <w:szCs w:val="22"/>
        </w:rPr>
        <w:t>S</w:t>
      </w:r>
      <w:r w:rsidRPr="00B25BD2">
        <w:rPr>
          <w:color w:val="auto"/>
          <w:sz w:val="22"/>
          <w:szCs w:val="22"/>
        </w:rPr>
        <w:t xml:space="preserve">treets </w:t>
      </w:r>
      <w:r w:rsidR="00476644" w:rsidRPr="00B25BD2">
        <w:rPr>
          <w:color w:val="auto"/>
          <w:sz w:val="22"/>
          <w:szCs w:val="22"/>
        </w:rPr>
        <w:t>Policy</w:t>
      </w:r>
      <w:r w:rsidRPr="00B25BD2">
        <w:rPr>
          <w:color w:val="auto"/>
          <w:sz w:val="22"/>
          <w:szCs w:val="22"/>
        </w:rPr>
        <w:t>? What policies/standards or procedures need to be addressed within each agency/department?</w:t>
      </w:r>
    </w:p>
    <w:p w14:paraId="3A9E1941" w14:textId="2FF99DC1" w:rsidR="00FD48D7" w:rsidRPr="00B25BD2" w:rsidRDefault="00FD48D7" w:rsidP="00FD48D7">
      <w:pPr>
        <w:pStyle w:val="Heading4"/>
        <w:rPr>
          <w:rFonts w:ascii="Arial" w:hAnsi="Arial" w:cs="Arial"/>
          <w:sz w:val="22"/>
          <w:szCs w:val="22"/>
        </w:rPr>
      </w:pPr>
      <w:r w:rsidRPr="00B25BD2">
        <w:rPr>
          <w:rFonts w:ascii="Arial" w:hAnsi="Arial" w:cs="Arial"/>
          <w:sz w:val="22"/>
          <w:szCs w:val="22"/>
        </w:rPr>
        <w:t>Example Implementation StePs</w:t>
      </w:r>
    </w:p>
    <w:p w14:paraId="561D27D5" w14:textId="092A0EC4" w:rsidR="00FD48D7" w:rsidRPr="00B25BD2" w:rsidRDefault="00FD48D7" w:rsidP="00FD48D7">
      <w:pPr>
        <w:pStyle w:val="ListParagraph"/>
        <w:numPr>
          <w:ilvl w:val="0"/>
          <w:numId w:val="35"/>
        </w:numPr>
        <w:autoSpaceDE w:val="0"/>
        <w:autoSpaceDN w:val="0"/>
        <w:adjustRightInd w:val="0"/>
        <w:spacing w:after="0" w:line="240" w:lineRule="auto"/>
        <w:jc w:val="both"/>
        <w:rPr>
          <w:rFonts w:ascii="Arial" w:hAnsi="Arial" w:cs="Arial"/>
          <w:sz w:val="22"/>
          <w:szCs w:val="22"/>
        </w:rPr>
      </w:pPr>
      <w:r w:rsidRPr="00B25BD2">
        <w:rPr>
          <w:rFonts w:ascii="Arial" w:hAnsi="Arial" w:cs="Arial"/>
          <w:sz w:val="22"/>
          <w:szCs w:val="22"/>
        </w:rPr>
        <w:t>Restructure or revise related procedures, plans, regulations, and other processes to accommodate all users on every project. This could include incorporating Complete Streets checklists or other tools into decision-making processes.</w:t>
      </w:r>
    </w:p>
    <w:p w14:paraId="2D852396" w14:textId="77777777" w:rsidR="00FD48D7" w:rsidRPr="00B25BD2" w:rsidRDefault="00FD48D7" w:rsidP="00FD48D7">
      <w:pPr>
        <w:pStyle w:val="ListParagraph"/>
        <w:autoSpaceDE w:val="0"/>
        <w:autoSpaceDN w:val="0"/>
        <w:adjustRightInd w:val="0"/>
        <w:spacing w:after="0" w:line="240" w:lineRule="auto"/>
        <w:jc w:val="both"/>
        <w:rPr>
          <w:rFonts w:ascii="Arial" w:hAnsi="Arial" w:cs="Arial"/>
          <w:sz w:val="22"/>
          <w:szCs w:val="22"/>
        </w:rPr>
      </w:pPr>
    </w:p>
    <w:p w14:paraId="3176B46E" w14:textId="175A40B5" w:rsidR="00665DFD" w:rsidRPr="00B25BD2" w:rsidRDefault="00FD48D7" w:rsidP="00665DFD">
      <w:pPr>
        <w:pStyle w:val="ListParagraph"/>
        <w:numPr>
          <w:ilvl w:val="0"/>
          <w:numId w:val="35"/>
        </w:numPr>
        <w:autoSpaceDE w:val="0"/>
        <w:autoSpaceDN w:val="0"/>
        <w:adjustRightInd w:val="0"/>
        <w:spacing w:after="0" w:line="240" w:lineRule="auto"/>
        <w:jc w:val="both"/>
        <w:rPr>
          <w:rFonts w:ascii="Arial" w:hAnsi="Arial" w:cs="Arial"/>
          <w:sz w:val="22"/>
          <w:szCs w:val="22"/>
        </w:rPr>
      </w:pPr>
      <w:r w:rsidRPr="00B25BD2">
        <w:rPr>
          <w:rFonts w:ascii="Arial" w:hAnsi="Arial" w:cs="Arial"/>
          <w:sz w:val="22"/>
          <w:szCs w:val="22"/>
        </w:rPr>
        <w:t>Develop new design policies and guides or revise existing to reflect the current state of best practices in transportation design. Communities may also elect to adopt national or state level recognized design guidance.</w:t>
      </w:r>
    </w:p>
    <w:p w14:paraId="1407544E" w14:textId="77777777" w:rsidR="00665DFD" w:rsidRPr="00B25BD2" w:rsidRDefault="00665DFD" w:rsidP="00665DFD">
      <w:pPr>
        <w:pStyle w:val="ListParagraph"/>
        <w:autoSpaceDE w:val="0"/>
        <w:autoSpaceDN w:val="0"/>
        <w:adjustRightInd w:val="0"/>
        <w:spacing w:after="0" w:line="240" w:lineRule="auto"/>
        <w:jc w:val="both"/>
        <w:rPr>
          <w:rFonts w:ascii="Arial" w:hAnsi="Arial" w:cs="Arial"/>
          <w:sz w:val="22"/>
          <w:szCs w:val="22"/>
        </w:rPr>
      </w:pPr>
    </w:p>
    <w:p w14:paraId="4FE86E7A" w14:textId="759D1AA2" w:rsidR="00665DFD" w:rsidRPr="00B25BD2" w:rsidRDefault="00FD48D7" w:rsidP="00665DFD">
      <w:pPr>
        <w:pStyle w:val="ListParagraph"/>
        <w:numPr>
          <w:ilvl w:val="0"/>
          <w:numId w:val="35"/>
        </w:numPr>
        <w:autoSpaceDE w:val="0"/>
        <w:autoSpaceDN w:val="0"/>
        <w:adjustRightInd w:val="0"/>
        <w:spacing w:after="0" w:line="240" w:lineRule="auto"/>
        <w:jc w:val="both"/>
        <w:rPr>
          <w:rFonts w:ascii="Arial" w:hAnsi="Arial" w:cs="Arial"/>
          <w:sz w:val="22"/>
          <w:szCs w:val="22"/>
        </w:rPr>
      </w:pPr>
      <w:r w:rsidRPr="00B25BD2">
        <w:rPr>
          <w:rFonts w:ascii="Arial" w:hAnsi="Arial" w:cs="Arial"/>
          <w:sz w:val="22"/>
          <w:szCs w:val="22"/>
        </w:rPr>
        <w:t>Offer workshops and other training opportunities to transportation staff, community leaders, and the general public so that everyone understands the importance of the Complete Streets vision. Training could focus on Complete Streets design and implementation, community engagement, and/or equity.</w:t>
      </w:r>
    </w:p>
    <w:p w14:paraId="5CE5AF3C" w14:textId="77777777" w:rsidR="00665DFD" w:rsidRPr="00B25BD2" w:rsidRDefault="00665DFD" w:rsidP="00665DFD">
      <w:pPr>
        <w:pStyle w:val="ListParagraph"/>
        <w:autoSpaceDE w:val="0"/>
        <w:autoSpaceDN w:val="0"/>
        <w:adjustRightInd w:val="0"/>
        <w:spacing w:after="0" w:line="240" w:lineRule="auto"/>
        <w:jc w:val="both"/>
        <w:rPr>
          <w:rFonts w:ascii="Arial" w:hAnsi="Arial" w:cs="Arial"/>
          <w:sz w:val="22"/>
          <w:szCs w:val="22"/>
        </w:rPr>
      </w:pPr>
    </w:p>
    <w:p w14:paraId="4493168C" w14:textId="1BE94902" w:rsidR="00665DFD" w:rsidRPr="00B25BD2" w:rsidRDefault="00FD48D7" w:rsidP="00665DFD">
      <w:pPr>
        <w:pStyle w:val="ListParagraph"/>
        <w:numPr>
          <w:ilvl w:val="0"/>
          <w:numId w:val="35"/>
        </w:numPr>
        <w:autoSpaceDE w:val="0"/>
        <w:autoSpaceDN w:val="0"/>
        <w:adjustRightInd w:val="0"/>
        <w:spacing w:after="0" w:line="240" w:lineRule="auto"/>
        <w:jc w:val="both"/>
        <w:rPr>
          <w:rFonts w:ascii="Arial" w:hAnsi="Arial" w:cs="Arial"/>
          <w:sz w:val="22"/>
          <w:szCs w:val="22"/>
        </w:rPr>
      </w:pPr>
      <w:r w:rsidRPr="00B25BD2">
        <w:rPr>
          <w:rFonts w:ascii="Arial" w:hAnsi="Arial" w:cs="Arial"/>
          <w:sz w:val="22"/>
          <w:szCs w:val="22"/>
        </w:rPr>
        <w:t>Create a committee to oversee implementation. This is a critical accountability measure, ensuring the Policy becomes practice. The committee should include both external and internal stakeholders as well as representatives from advocacy groups, underinvested communities, and vulnerable populations such as people of color, older adults, children, low-income communities, non-native English speakers, those who do not own or cannot access a car, and those living with disabilities.</w:t>
      </w:r>
    </w:p>
    <w:p w14:paraId="4E0D5A7E" w14:textId="77777777" w:rsidR="00665DFD" w:rsidRPr="00B25BD2" w:rsidRDefault="00665DFD" w:rsidP="00665DFD">
      <w:pPr>
        <w:pStyle w:val="ListParagraph"/>
        <w:autoSpaceDE w:val="0"/>
        <w:autoSpaceDN w:val="0"/>
        <w:adjustRightInd w:val="0"/>
        <w:spacing w:after="0" w:line="240" w:lineRule="auto"/>
        <w:jc w:val="both"/>
        <w:rPr>
          <w:rFonts w:ascii="Arial" w:hAnsi="Arial" w:cs="Arial"/>
          <w:sz w:val="22"/>
          <w:szCs w:val="22"/>
        </w:rPr>
      </w:pPr>
    </w:p>
    <w:p w14:paraId="1625C776" w14:textId="088D9C11" w:rsidR="00FD48D7" w:rsidRPr="00B25BD2" w:rsidRDefault="00FD48D7" w:rsidP="00FD48D7">
      <w:pPr>
        <w:pStyle w:val="ListParagraph"/>
        <w:numPr>
          <w:ilvl w:val="0"/>
          <w:numId w:val="35"/>
        </w:numPr>
        <w:autoSpaceDE w:val="0"/>
        <w:autoSpaceDN w:val="0"/>
        <w:adjustRightInd w:val="0"/>
        <w:spacing w:after="0" w:line="240" w:lineRule="auto"/>
        <w:jc w:val="both"/>
        <w:rPr>
          <w:rFonts w:ascii="Arial" w:hAnsi="Arial" w:cs="Arial"/>
          <w:sz w:val="22"/>
          <w:szCs w:val="22"/>
        </w:rPr>
      </w:pPr>
      <w:r w:rsidRPr="00B25BD2">
        <w:rPr>
          <w:rFonts w:ascii="Arial" w:hAnsi="Arial" w:cs="Arial"/>
          <w:sz w:val="22"/>
          <w:szCs w:val="22"/>
        </w:rPr>
        <w:t xml:space="preserve"> Create a community engagement plan that considers equity by targeting advocacy organizations and underrepresented communities which could include non-native English speakers, people with disabilities, etc. depending on the local context. This requires the use of outreach strategies such as holding public meetings at easily accessible times and places, collecting input at community gathering spaces, and hosting and attending community meetings and events. The best community engagement plans don’t require </w:t>
      </w:r>
      <w:r w:rsidRPr="00B25BD2">
        <w:rPr>
          <w:rFonts w:ascii="Arial" w:hAnsi="Arial" w:cs="Arial"/>
          <w:sz w:val="22"/>
          <w:szCs w:val="22"/>
        </w:rPr>
        <w:lastRenderedPageBreak/>
        <w:t>people to alter their daily routines to participate. Outreach strategies should make use of natural gathering spaces such as clinics, schools, parks, and community centers.</w:t>
      </w:r>
    </w:p>
    <w:p w14:paraId="3BA8F1A5" w14:textId="6B65B1A6" w:rsidR="00665DFD" w:rsidRPr="00B25BD2" w:rsidRDefault="00665DFD" w:rsidP="00665DFD">
      <w:pPr>
        <w:autoSpaceDE w:val="0"/>
        <w:autoSpaceDN w:val="0"/>
        <w:adjustRightInd w:val="0"/>
        <w:spacing w:after="0" w:line="240" w:lineRule="auto"/>
        <w:jc w:val="both"/>
        <w:rPr>
          <w:rFonts w:ascii="Arial" w:hAnsi="Arial" w:cs="Arial"/>
          <w:sz w:val="22"/>
          <w:szCs w:val="22"/>
        </w:rPr>
      </w:pPr>
    </w:p>
    <w:p w14:paraId="7DD4D7B4" w14:textId="12DD952F" w:rsidR="00A660F3" w:rsidRPr="00930679" w:rsidRDefault="00A660F3" w:rsidP="00FD48D7">
      <w:pPr>
        <w:pStyle w:val="Heading1"/>
        <w:rPr>
          <w:rFonts w:ascii="Arial" w:hAnsi="Arial" w:cs="Arial"/>
          <w:sz w:val="24"/>
        </w:rPr>
      </w:pPr>
      <w:r w:rsidRPr="00930679">
        <w:rPr>
          <w:rFonts w:ascii="Arial" w:hAnsi="Arial" w:cs="Arial"/>
          <w:sz w:val="24"/>
        </w:rPr>
        <w:t>PERFORMANCE MEASURES</w:t>
      </w:r>
    </w:p>
    <w:p w14:paraId="25545606" w14:textId="488F3DC1" w:rsidR="00DC51A7" w:rsidRPr="00B25BD2" w:rsidRDefault="00A660F3" w:rsidP="00FD48D7">
      <w:pPr>
        <w:pStyle w:val="Normal1"/>
        <w:widowControl w:val="0"/>
        <w:jc w:val="both"/>
        <w:rPr>
          <w:rFonts w:eastAsiaTheme="minorHAnsi"/>
          <w:sz w:val="22"/>
          <w:szCs w:val="22"/>
          <w:lang w:val="en-US"/>
        </w:rPr>
      </w:pPr>
      <w:r w:rsidRPr="00B25BD2">
        <w:rPr>
          <w:rFonts w:eastAsiaTheme="minorHAnsi"/>
          <w:sz w:val="22"/>
          <w:szCs w:val="22"/>
          <w:lang w:val="en-US"/>
        </w:rPr>
        <w:t xml:space="preserve">The </w:t>
      </w:r>
      <w:r w:rsidR="00476644" w:rsidRPr="00B25BD2">
        <w:rPr>
          <w:rFonts w:eastAsiaTheme="minorHAnsi"/>
          <w:sz w:val="22"/>
          <w:szCs w:val="22"/>
          <w:lang w:val="en-US"/>
        </w:rPr>
        <w:t>Policy</w:t>
      </w:r>
      <w:r w:rsidRPr="00B25BD2">
        <w:rPr>
          <w:rFonts w:eastAsiaTheme="minorHAnsi"/>
          <w:sz w:val="22"/>
          <w:szCs w:val="22"/>
          <w:lang w:val="en-US"/>
        </w:rPr>
        <w:t xml:space="preserve"> should establish performance measures </w:t>
      </w:r>
      <w:r w:rsidR="00307EDB" w:rsidRPr="00B25BD2">
        <w:rPr>
          <w:rFonts w:eastAsiaTheme="minorHAnsi"/>
          <w:sz w:val="22"/>
          <w:szCs w:val="22"/>
          <w:lang w:val="en-US"/>
        </w:rPr>
        <w:t xml:space="preserve">that are specific, equitable and available to the public. Performance measures should be established </w:t>
      </w:r>
      <w:r w:rsidRPr="00B25BD2">
        <w:rPr>
          <w:rFonts w:eastAsiaTheme="minorHAnsi"/>
          <w:sz w:val="22"/>
          <w:szCs w:val="22"/>
          <w:lang w:val="en-US"/>
        </w:rPr>
        <w:t xml:space="preserve">under multiple categories such as access, economy, environment, safety, and health and equitable measures (i.e. measures that address income, race, vehicle access, and/or language) should be embedded throughout. It should also establish specific performance measures for the implementation process. </w:t>
      </w:r>
      <w:r w:rsidR="00307EDB" w:rsidRPr="00B25BD2">
        <w:rPr>
          <w:rFonts w:eastAsiaTheme="minorHAnsi"/>
          <w:sz w:val="22"/>
          <w:szCs w:val="22"/>
          <w:lang w:val="en-US"/>
        </w:rPr>
        <w:t xml:space="preserve">The </w:t>
      </w:r>
      <w:r w:rsidR="00476644" w:rsidRPr="00B25BD2">
        <w:rPr>
          <w:rFonts w:eastAsiaTheme="minorHAnsi"/>
          <w:sz w:val="22"/>
          <w:szCs w:val="22"/>
          <w:lang w:val="en-US"/>
        </w:rPr>
        <w:t>Policy</w:t>
      </w:r>
      <w:r w:rsidR="00307EDB" w:rsidRPr="00B25BD2">
        <w:rPr>
          <w:rFonts w:eastAsiaTheme="minorHAnsi"/>
          <w:sz w:val="22"/>
          <w:szCs w:val="22"/>
          <w:lang w:val="en-US"/>
        </w:rPr>
        <w:t xml:space="preserve"> should set a time frame for recurring collection of the performance measures, publicly publish the measures, and assi</w:t>
      </w:r>
      <w:bookmarkStart w:id="0" w:name="_GoBack"/>
      <w:bookmarkEnd w:id="0"/>
      <w:r w:rsidR="00307EDB" w:rsidRPr="00B25BD2">
        <w:rPr>
          <w:rFonts w:eastAsiaTheme="minorHAnsi"/>
          <w:sz w:val="22"/>
          <w:szCs w:val="22"/>
          <w:lang w:val="en-US"/>
        </w:rPr>
        <w:t>gn responsibility for collection and publishing.</w:t>
      </w:r>
    </w:p>
    <w:p w14:paraId="2F74FA59" w14:textId="77777777" w:rsidR="00F348A6" w:rsidRPr="00B25BD2" w:rsidRDefault="00F348A6" w:rsidP="00FD48D7">
      <w:pPr>
        <w:pStyle w:val="Heading3"/>
        <w:rPr>
          <w:rFonts w:ascii="Arial" w:hAnsi="Arial" w:cs="Arial"/>
          <w:sz w:val="22"/>
          <w:szCs w:val="22"/>
        </w:rPr>
      </w:pPr>
      <w:r w:rsidRPr="00B25BD2">
        <w:rPr>
          <w:rFonts w:ascii="Arial" w:hAnsi="Arial" w:cs="Arial"/>
          <w:sz w:val="22"/>
          <w:szCs w:val="22"/>
        </w:rPr>
        <w:t>Questions to tailor monitoring efforts:</w:t>
      </w:r>
    </w:p>
    <w:p w14:paraId="35B4FDD3" w14:textId="77777777" w:rsidR="00F348A6" w:rsidRPr="00B25BD2" w:rsidRDefault="00F348A6" w:rsidP="0024615D">
      <w:pPr>
        <w:pStyle w:val="Default"/>
        <w:numPr>
          <w:ilvl w:val="0"/>
          <w:numId w:val="11"/>
        </w:numPr>
        <w:spacing w:line="276" w:lineRule="auto"/>
        <w:ind w:left="360"/>
        <w:jc w:val="both"/>
        <w:rPr>
          <w:color w:val="auto"/>
          <w:sz w:val="22"/>
          <w:szCs w:val="22"/>
        </w:rPr>
      </w:pPr>
      <w:r w:rsidRPr="00B25BD2">
        <w:rPr>
          <w:color w:val="auto"/>
          <w:sz w:val="22"/>
          <w:szCs w:val="22"/>
        </w:rPr>
        <w:t>Timeline: How often should data be collected and reported?</w:t>
      </w:r>
    </w:p>
    <w:p w14:paraId="7B7A6B27" w14:textId="77777777" w:rsidR="00F348A6" w:rsidRPr="00B25BD2" w:rsidRDefault="00F348A6" w:rsidP="0024615D">
      <w:pPr>
        <w:pStyle w:val="Default"/>
        <w:numPr>
          <w:ilvl w:val="0"/>
          <w:numId w:val="11"/>
        </w:numPr>
        <w:spacing w:line="276" w:lineRule="auto"/>
        <w:ind w:left="360"/>
        <w:jc w:val="both"/>
        <w:rPr>
          <w:color w:val="auto"/>
          <w:sz w:val="22"/>
          <w:szCs w:val="22"/>
        </w:rPr>
      </w:pPr>
      <w:r w:rsidRPr="00B25BD2">
        <w:rPr>
          <w:color w:val="auto"/>
          <w:sz w:val="22"/>
          <w:szCs w:val="22"/>
        </w:rPr>
        <w:t>Data: What kind of data is available to staff?</w:t>
      </w:r>
    </w:p>
    <w:p w14:paraId="226DBFC4" w14:textId="77777777" w:rsidR="00F348A6" w:rsidRPr="00B25BD2" w:rsidRDefault="00F348A6" w:rsidP="0024615D">
      <w:pPr>
        <w:pStyle w:val="Default"/>
        <w:numPr>
          <w:ilvl w:val="0"/>
          <w:numId w:val="11"/>
        </w:numPr>
        <w:spacing w:line="276" w:lineRule="auto"/>
        <w:ind w:left="360"/>
        <w:jc w:val="both"/>
        <w:rPr>
          <w:color w:val="auto"/>
          <w:sz w:val="22"/>
          <w:szCs w:val="22"/>
        </w:rPr>
      </w:pPr>
      <w:r w:rsidRPr="00B25BD2">
        <w:rPr>
          <w:color w:val="auto"/>
          <w:sz w:val="22"/>
          <w:szCs w:val="22"/>
        </w:rPr>
        <w:t xml:space="preserve">Targets: should the municipality consider setting targets for mode split; </w:t>
      </w:r>
      <w:r w:rsidR="0099768D" w:rsidRPr="00B25BD2">
        <w:rPr>
          <w:color w:val="auto"/>
          <w:sz w:val="22"/>
          <w:szCs w:val="22"/>
        </w:rPr>
        <w:t xml:space="preserve">multimodal LOS standards, rate of children walking or bicycling to school, </w:t>
      </w:r>
      <w:r w:rsidRPr="00B25BD2">
        <w:rPr>
          <w:color w:val="auto"/>
          <w:sz w:val="22"/>
          <w:szCs w:val="22"/>
        </w:rPr>
        <w:t>access to bicycle facilities or sidewalks from residential areas or in proximity to schools; transit ridership?</w:t>
      </w:r>
    </w:p>
    <w:p w14:paraId="32B469A1" w14:textId="5718BE2B" w:rsidR="00FD48D7" w:rsidRPr="00B25BD2" w:rsidRDefault="002042D1" w:rsidP="00FD48D7">
      <w:pPr>
        <w:pStyle w:val="Default"/>
        <w:numPr>
          <w:ilvl w:val="0"/>
          <w:numId w:val="11"/>
        </w:numPr>
        <w:spacing w:line="276" w:lineRule="auto"/>
        <w:ind w:left="360"/>
        <w:jc w:val="both"/>
        <w:rPr>
          <w:color w:val="auto"/>
          <w:sz w:val="22"/>
          <w:szCs w:val="22"/>
        </w:rPr>
      </w:pPr>
      <w:r w:rsidRPr="00B25BD2">
        <w:rPr>
          <w:color w:val="auto"/>
          <w:sz w:val="22"/>
          <w:szCs w:val="22"/>
        </w:rPr>
        <w:t>Should you include outreach and awareness measures?</w:t>
      </w:r>
    </w:p>
    <w:p w14:paraId="5FB7EF8F" w14:textId="589F1634" w:rsidR="00FD48D7" w:rsidRPr="00B25BD2" w:rsidRDefault="006B2B81" w:rsidP="006B2B81">
      <w:pPr>
        <w:pStyle w:val="Normal1"/>
        <w:widowControl w:val="0"/>
        <w:jc w:val="both"/>
        <w:rPr>
          <w:rFonts w:eastAsiaTheme="minorHAnsi"/>
          <w:sz w:val="22"/>
          <w:szCs w:val="22"/>
          <w:lang w:val="en-US"/>
        </w:rPr>
      </w:pPr>
      <w:r w:rsidRPr="00B25BD2">
        <w:rPr>
          <w:rFonts w:eastAsiaTheme="minorHAnsi"/>
          <w:sz w:val="22"/>
          <w:szCs w:val="22"/>
          <w:lang w:val="en-US"/>
        </w:rPr>
        <w:t xml:space="preserve">Consider how the municipality’s performance measures relate to the Palm Beach TPA’s LRTP goals and performance measures. </w:t>
      </w:r>
    </w:p>
    <w:p w14:paraId="409AE5DA" w14:textId="212A91C1" w:rsidR="009069DC" w:rsidRPr="00B25BD2" w:rsidRDefault="00FD48D7" w:rsidP="00BE22F0">
      <w:pPr>
        <w:pStyle w:val="Heading4"/>
        <w:rPr>
          <w:rFonts w:ascii="Arial" w:eastAsiaTheme="minorHAnsi" w:hAnsi="Arial" w:cs="Arial"/>
          <w:sz w:val="22"/>
          <w:szCs w:val="22"/>
        </w:rPr>
      </w:pPr>
      <w:r w:rsidRPr="00B25BD2">
        <w:rPr>
          <w:rFonts w:ascii="Arial" w:eastAsiaTheme="minorHAnsi" w:hAnsi="Arial" w:cs="Arial"/>
          <w:sz w:val="22"/>
          <w:szCs w:val="22"/>
        </w:rPr>
        <w:t>Example Goals and Performance Measures</w:t>
      </w:r>
    </w:p>
    <w:tbl>
      <w:tblPr>
        <w:tblStyle w:val="GridTable1Light-Accent1"/>
        <w:tblW w:w="9270" w:type="dxa"/>
        <w:tblLayout w:type="fixed"/>
        <w:tblLook w:val="0000" w:firstRow="0" w:lastRow="0" w:firstColumn="0" w:lastColumn="0" w:noHBand="0" w:noVBand="0"/>
      </w:tblPr>
      <w:tblGrid>
        <w:gridCol w:w="2245"/>
        <w:gridCol w:w="7025"/>
      </w:tblGrid>
      <w:tr w:rsidR="009069DC" w:rsidRPr="00B25BD2" w14:paraId="2BF9C438" w14:textId="77777777" w:rsidTr="00150C0D">
        <w:tc>
          <w:tcPr>
            <w:tcW w:w="2245" w:type="dxa"/>
            <w:shd w:val="clear" w:color="auto" w:fill="2683C6" w:themeFill="accent2"/>
          </w:tcPr>
          <w:p w14:paraId="1170AA33" w14:textId="539CE55B" w:rsidR="009069DC" w:rsidRPr="00B25BD2" w:rsidRDefault="009069DC" w:rsidP="00F85203">
            <w:pPr>
              <w:pStyle w:val="Normal1"/>
              <w:rPr>
                <w:rFonts w:eastAsia="Helvetica Neue"/>
                <w:b/>
                <w:color w:val="FFFFFF"/>
                <w:sz w:val="22"/>
                <w:szCs w:val="22"/>
              </w:rPr>
            </w:pPr>
            <w:r w:rsidRPr="00B25BD2">
              <w:rPr>
                <w:rFonts w:eastAsia="Helvetica Neue"/>
                <w:b/>
                <w:color w:val="FFFFFF"/>
                <w:sz w:val="22"/>
                <w:szCs w:val="22"/>
              </w:rPr>
              <w:t>Complete Streets Goal</w:t>
            </w:r>
          </w:p>
        </w:tc>
        <w:tc>
          <w:tcPr>
            <w:tcW w:w="7025" w:type="dxa"/>
            <w:shd w:val="clear" w:color="auto" w:fill="2683C6" w:themeFill="accent2"/>
          </w:tcPr>
          <w:p w14:paraId="2A3E1D60" w14:textId="77777777" w:rsidR="009069DC" w:rsidRPr="00B25BD2" w:rsidRDefault="009069DC" w:rsidP="00F85203">
            <w:pPr>
              <w:pStyle w:val="Normal1"/>
              <w:keepNext/>
              <w:rPr>
                <w:rFonts w:eastAsia="Helvetica Neue"/>
                <w:b/>
                <w:color w:val="FFFFFF"/>
                <w:sz w:val="22"/>
                <w:szCs w:val="22"/>
              </w:rPr>
            </w:pPr>
            <w:r w:rsidRPr="00B25BD2">
              <w:rPr>
                <w:rFonts w:eastAsia="Helvetica Neue"/>
                <w:b/>
                <w:color w:val="FFFFFF"/>
                <w:sz w:val="22"/>
                <w:szCs w:val="22"/>
              </w:rPr>
              <w:t>Performance measures to consider</w:t>
            </w:r>
          </w:p>
        </w:tc>
      </w:tr>
      <w:tr w:rsidR="009069DC" w:rsidRPr="00B25BD2" w14:paraId="56500407" w14:textId="77777777" w:rsidTr="00150C0D">
        <w:tc>
          <w:tcPr>
            <w:tcW w:w="2245" w:type="dxa"/>
          </w:tcPr>
          <w:p w14:paraId="27E951BE" w14:textId="77777777" w:rsidR="009069DC" w:rsidRPr="00B25BD2" w:rsidRDefault="009069DC" w:rsidP="00F85203">
            <w:pPr>
              <w:pStyle w:val="Normal1"/>
              <w:rPr>
                <w:rFonts w:eastAsia="Helvetica Neue Light"/>
                <w:color w:val="343738"/>
                <w:sz w:val="22"/>
                <w:szCs w:val="22"/>
              </w:rPr>
            </w:pPr>
            <w:r w:rsidRPr="00B25BD2">
              <w:rPr>
                <w:rFonts w:eastAsia="Helvetica Neue Light"/>
                <w:color w:val="343738"/>
                <w:sz w:val="22"/>
                <w:szCs w:val="22"/>
              </w:rPr>
              <w:t xml:space="preserve">Safety for all transportation system users </w:t>
            </w:r>
          </w:p>
        </w:tc>
        <w:tc>
          <w:tcPr>
            <w:tcW w:w="7025" w:type="dxa"/>
          </w:tcPr>
          <w:p w14:paraId="3CF19EBF" w14:textId="77777777" w:rsidR="009069DC" w:rsidRPr="00B25BD2" w:rsidRDefault="009069DC" w:rsidP="00F85203">
            <w:pPr>
              <w:pStyle w:val="Normal1"/>
              <w:numPr>
                <w:ilvl w:val="0"/>
                <w:numId w:val="31"/>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 xml:space="preserve">Crashes, fatalities, and serious injuries by mode and type (counts and rates per capita or per Vehicle Mile Traveled) </w:t>
            </w:r>
          </w:p>
          <w:p w14:paraId="1C63CC1F" w14:textId="77777777" w:rsidR="009069DC" w:rsidRPr="00B25BD2" w:rsidRDefault="009069DC" w:rsidP="00F85203">
            <w:pPr>
              <w:pStyle w:val="Normal1"/>
              <w:numPr>
                <w:ilvl w:val="0"/>
                <w:numId w:val="31"/>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 xml:space="preserve">Traveler surveys with safety ratings for different modes </w:t>
            </w:r>
          </w:p>
          <w:p w14:paraId="3B9A86B9" w14:textId="77777777" w:rsidR="009069DC" w:rsidRPr="00B25BD2" w:rsidRDefault="009069DC" w:rsidP="00F85203">
            <w:pPr>
              <w:pStyle w:val="Normal1"/>
              <w:numPr>
                <w:ilvl w:val="0"/>
                <w:numId w:val="31"/>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 xml:space="preserve">Presence of adequate lighting </w:t>
            </w:r>
          </w:p>
          <w:p w14:paraId="322F294C" w14:textId="77777777" w:rsidR="009069DC" w:rsidRPr="00B25BD2" w:rsidRDefault="009069DC" w:rsidP="00F85203">
            <w:pPr>
              <w:pStyle w:val="Normal1"/>
              <w:numPr>
                <w:ilvl w:val="0"/>
                <w:numId w:val="31"/>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 xml:space="preserve">Number of violent and non-violent crimes </w:t>
            </w:r>
          </w:p>
        </w:tc>
      </w:tr>
      <w:tr w:rsidR="009069DC" w:rsidRPr="00B25BD2" w14:paraId="48B2AD48" w14:textId="77777777" w:rsidTr="00150C0D">
        <w:tc>
          <w:tcPr>
            <w:tcW w:w="2245" w:type="dxa"/>
          </w:tcPr>
          <w:p w14:paraId="56B75BF4" w14:textId="77777777" w:rsidR="009069DC" w:rsidRPr="00B25BD2" w:rsidRDefault="009069DC" w:rsidP="00F85203">
            <w:pPr>
              <w:pStyle w:val="Normal1"/>
              <w:rPr>
                <w:rFonts w:eastAsia="Helvetica Neue Light"/>
                <w:color w:val="343738"/>
                <w:sz w:val="22"/>
                <w:szCs w:val="22"/>
              </w:rPr>
            </w:pPr>
            <w:r w:rsidRPr="00B25BD2">
              <w:rPr>
                <w:rFonts w:eastAsia="Helvetica Neue Light"/>
                <w:color w:val="343738"/>
                <w:sz w:val="22"/>
                <w:szCs w:val="22"/>
              </w:rPr>
              <w:t>Access to destinations</w:t>
            </w:r>
          </w:p>
        </w:tc>
        <w:tc>
          <w:tcPr>
            <w:tcW w:w="7025" w:type="dxa"/>
          </w:tcPr>
          <w:p w14:paraId="534F908F"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 xml:space="preserve">Travel times and travel time reliability (reduced non-recurring delay), measured by mode </w:t>
            </w:r>
          </w:p>
          <w:p w14:paraId="2E698D86"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 xml:space="preserve">Combined household expenditures on housing and transportation as a percentage of household income </w:t>
            </w:r>
          </w:p>
          <w:p w14:paraId="226723C6"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Emergency response times</w:t>
            </w:r>
          </w:p>
          <w:p w14:paraId="69D43174"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Transit access, measured by percent of persons living within a set distance from transit stops</w:t>
            </w:r>
          </w:p>
          <w:p w14:paraId="0C7A16C5"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Walk Score, Bike Score, and Transit Score</w:t>
            </w:r>
          </w:p>
          <w:p w14:paraId="42C83F0F"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Sidewalk continuity</w:t>
            </w:r>
          </w:p>
          <w:p w14:paraId="172804D5"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Bicycle facility continuity</w:t>
            </w:r>
          </w:p>
          <w:p w14:paraId="754E25CF"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Presence of pedestrian facilities in proximity to transit stops</w:t>
            </w:r>
          </w:p>
          <w:p w14:paraId="520D6C83"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Percentage of bus stops that are ADA-compliant</w:t>
            </w:r>
          </w:p>
          <w:p w14:paraId="6808B03C"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lastRenderedPageBreak/>
              <w:t>Percentage of children walking and bicycling to school</w:t>
            </w:r>
          </w:p>
          <w:p w14:paraId="305DD50D"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Number of residents using carpool and vanpool services</w:t>
            </w:r>
          </w:p>
          <w:p w14:paraId="1AC312BD" w14:textId="77777777" w:rsidR="009069DC" w:rsidRPr="00B25BD2" w:rsidRDefault="009069DC" w:rsidP="00F85203">
            <w:pPr>
              <w:pStyle w:val="Normal1"/>
              <w:numPr>
                <w:ilvl w:val="0"/>
                <w:numId w:val="30"/>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Number of residents with telecommuting options</w:t>
            </w:r>
          </w:p>
        </w:tc>
      </w:tr>
      <w:tr w:rsidR="009069DC" w:rsidRPr="00B25BD2" w14:paraId="5FFDE1D3" w14:textId="77777777" w:rsidTr="00150C0D">
        <w:trPr>
          <w:trHeight w:val="3120"/>
        </w:trPr>
        <w:tc>
          <w:tcPr>
            <w:tcW w:w="2245" w:type="dxa"/>
          </w:tcPr>
          <w:p w14:paraId="09AE8E15" w14:textId="77777777" w:rsidR="009069DC" w:rsidRPr="00B25BD2" w:rsidRDefault="009069DC" w:rsidP="00F85203">
            <w:pPr>
              <w:pStyle w:val="Normal1"/>
              <w:rPr>
                <w:rFonts w:eastAsia="Helvetica Neue Light"/>
                <w:color w:val="343738"/>
                <w:sz w:val="22"/>
                <w:szCs w:val="22"/>
              </w:rPr>
            </w:pPr>
            <w:r w:rsidRPr="00B25BD2">
              <w:rPr>
                <w:rFonts w:eastAsia="Helvetica Neue Light"/>
                <w:color w:val="343738"/>
                <w:sz w:val="22"/>
                <w:szCs w:val="22"/>
              </w:rPr>
              <w:lastRenderedPageBreak/>
              <w:t xml:space="preserve">Economic competitiveness </w:t>
            </w:r>
          </w:p>
        </w:tc>
        <w:tc>
          <w:tcPr>
            <w:tcW w:w="7025" w:type="dxa"/>
          </w:tcPr>
          <w:p w14:paraId="088D76D3" w14:textId="77777777" w:rsidR="009069DC" w:rsidRPr="00B25BD2" w:rsidRDefault="009069DC" w:rsidP="00F85203">
            <w:pPr>
              <w:pStyle w:val="Normal1"/>
              <w:keepNext/>
              <w:rPr>
                <w:rFonts w:eastAsia="Helvetica Neue Light"/>
                <w:color w:val="343738"/>
                <w:sz w:val="22"/>
                <w:szCs w:val="22"/>
              </w:rPr>
            </w:pPr>
            <w:r w:rsidRPr="00B25BD2">
              <w:rPr>
                <w:rFonts w:eastAsia="Helvetica Neue Light"/>
                <w:color w:val="343738"/>
                <w:sz w:val="22"/>
                <w:szCs w:val="22"/>
              </w:rPr>
              <w:t xml:space="preserve">Measures of market access: </w:t>
            </w:r>
          </w:p>
          <w:p w14:paraId="36144329" w14:textId="77777777" w:rsidR="009069DC" w:rsidRPr="00B25BD2" w:rsidRDefault="009069DC" w:rsidP="00F85203">
            <w:pPr>
              <w:pStyle w:val="Normal1"/>
              <w:numPr>
                <w:ilvl w:val="0"/>
                <w:numId w:val="29"/>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Connections between residential areas and employment opportunities</w:t>
            </w:r>
          </w:p>
          <w:p w14:paraId="426152D0" w14:textId="77777777" w:rsidR="009069DC" w:rsidRPr="00B25BD2" w:rsidRDefault="009069DC" w:rsidP="00F85203">
            <w:pPr>
              <w:pStyle w:val="Normal1"/>
              <w:numPr>
                <w:ilvl w:val="0"/>
                <w:numId w:val="29"/>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Access between major activity centers</w:t>
            </w:r>
          </w:p>
          <w:p w14:paraId="2AB2C404" w14:textId="77777777" w:rsidR="009069DC" w:rsidRPr="00B25BD2" w:rsidRDefault="009069DC" w:rsidP="00F85203">
            <w:pPr>
              <w:pStyle w:val="Normal1"/>
              <w:numPr>
                <w:ilvl w:val="0"/>
                <w:numId w:val="29"/>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Changes in freight tonnage</w:t>
            </w:r>
          </w:p>
          <w:p w14:paraId="271687C0" w14:textId="77777777" w:rsidR="009069DC" w:rsidRPr="00B25BD2" w:rsidRDefault="009069DC" w:rsidP="00F85203">
            <w:pPr>
              <w:pStyle w:val="Normal1"/>
              <w:keepNext/>
              <w:ind w:left="-18"/>
              <w:rPr>
                <w:rFonts w:eastAsia="Helvetica Neue Light"/>
                <w:color w:val="343738"/>
                <w:sz w:val="22"/>
                <w:szCs w:val="22"/>
              </w:rPr>
            </w:pPr>
            <w:r w:rsidRPr="00B25BD2">
              <w:rPr>
                <w:rFonts w:eastAsia="Helvetica Neue Light"/>
                <w:color w:val="343738"/>
                <w:sz w:val="22"/>
                <w:szCs w:val="22"/>
              </w:rPr>
              <w:t xml:space="preserve">Measures of community economic vitality: </w:t>
            </w:r>
          </w:p>
          <w:p w14:paraId="2662905E" w14:textId="77777777" w:rsidR="009069DC" w:rsidRPr="00B25BD2" w:rsidRDefault="009069DC" w:rsidP="00F85203">
            <w:pPr>
              <w:pStyle w:val="Normal1"/>
              <w:numPr>
                <w:ilvl w:val="0"/>
                <w:numId w:val="28"/>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 xml:space="preserve">Alignment of transportation projects with local and regional land use and economic development plans and visions </w:t>
            </w:r>
          </w:p>
          <w:p w14:paraId="2E4921CB" w14:textId="77777777" w:rsidR="009069DC" w:rsidRPr="00B25BD2" w:rsidRDefault="009069DC" w:rsidP="00F85203">
            <w:pPr>
              <w:pStyle w:val="Normal1"/>
              <w:numPr>
                <w:ilvl w:val="0"/>
                <w:numId w:val="28"/>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Level of private investment in adjacent properties</w:t>
            </w:r>
          </w:p>
          <w:p w14:paraId="46A232B3" w14:textId="77777777" w:rsidR="009069DC" w:rsidRPr="00B25BD2" w:rsidRDefault="009069DC" w:rsidP="00F85203">
            <w:pPr>
              <w:pStyle w:val="Normal1"/>
              <w:numPr>
                <w:ilvl w:val="0"/>
                <w:numId w:val="28"/>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Changes in vacancy rates for adjacent properties</w:t>
            </w:r>
          </w:p>
          <w:p w14:paraId="577FE194" w14:textId="77777777" w:rsidR="009069DC" w:rsidRPr="00B25BD2" w:rsidRDefault="009069DC" w:rsidP="00F85203">
            <w:pPr>
              <w:pStyle w:val="Normal1"/>
              <w:numPr>
                <w:ilvl w:val="0"/>
                <w:numId w:val="28"/>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 xml:space="preserve">Changes in retail vibrancy (retail and restaurant sales, numbers of customers, etc.) </w:t>
            </w:r>
          </w:p>
        </w:tc>
      </w:tr>
      <w:tr w:rsidR="009069DC" w:rsidRPr="00B25BD2" w14:paraId="5E99A7CE" w14:textId="77777777" w:rsidTr="00150C0D">
        <w:trPr>
          <w:trHeight w:val="2240"/>
        </w:trPr>
        <w:tc>
          <w:tcPr>
            <w:tcW w:w="2245" w:type="dxa"/>
          </w:tcPr>
          <w:p w14:paraId="29CD4D8C" w14:textId="12938810" w:rsidR="009069DC" w:rsidRPr="00B25BD2" w:rsidRDefault="009069DC" w:rsidP="00D91F98">
            <w:pPr>
              <w:pStyle w:val="Normal1"/>
              <w:rPr>
                <w:rFonts w:eastAsia="Helvetica Neue Light"/>
                <w:color w:val="343738"/>
                <w:sz w:val="22"/>
                <w:szCs w:val="22"/>
              </w:rPr>
            </w:pPr>
            <w:r w:rsidRPr="00B25BD2">
              <w:rPr>
                <w:rFonts w:eastAsia="Helvetica Neue Light"/>
                <w:color w:val="343738"/>
                <w:sz w:val="22"/>
                <w:szCs w:val="22"/>
              </w:rPr>
              <w:t xml:space="preserve">Environmental </w:t>
            </w:r>
            <w:r w:rsidR="00D91F98" w:rsidRPr="00B25BD2">
              <w:rPr>
                <w:rFonts w:eastAsia="Helvetica Neue Light"/>
                <w:color w:val="343738"/>
                <w:sz w:val="22"/>
                <w:szCs w:val="22"/>
              </w:rPr>
              <w:t>S</w:t>
            </w:r>
            <w:r w:rsidRPr="00B25BD2">
              <w:rPr>
                <w:rFonts w:eastAsia="Helvetica Neue Light"/>
                <w:color w:val="343738"/>
                <w:sz w:val="22"/>
                <w:szCs w:val="22"/>
              </w:rPr>
              <w:t>ustainability</w:t>
            </w:r>
          </w:p>
        </w:tc>
        <w:tc>
          <w:tcPr>
            <w:tcW w:w="7025" w:type="dxa"/>
          </w:tcPr>
          <w:p w14:paraId="4424AAEF" w14:textId="77777777" w:rsidR="009069DC" w:rsidRPr="00B25BD2" w:rsidRDefault="009069DC" w:rsidP="00F85203">
            <w:pPr>
              <w:pStyle w:val="Normal1"/>
              <w:keepNext/>
              <w:ind w:left="-18"/>
              <w:rPr>
                <w:rFonts w:eastAsia="Helvetica Neue Light"/>
                <w:color w:val="343738"/>
                <w:sz w:val="22"/>
                <w:szCs w:val="22"/>
              </w:rPr>
            </w:pPr>
            <w:r w:rsidRPr="00B25BD2">
              <w:rPr>
                <w:rFonts w:eastAsia="Helvetica Neue Light"/>
                <w:color w:val="343738"/>
                <w:sz w:val="22"/>
                <w:szCs w:val="22"/>
              </w:rPr>
              <w:t>Measures of transportation facility sustainability (outputs)</w:t>
            </w:r>
          </w:p>
          <w:p w14:paraId="4DBE59B5" w14:textId="77777777" w:rsidR="009069DC" w:rsidRPr="00B25BD2" w:rsidRDefault="009069DC" w:rsidP="00F85203">
            <w:pPr>
              <w:pStyle w:val="Normal1"/>
              <w:numPr>
                <w:ilvl w:val="0"/>
                <w:numId w:val="27"/>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Impervious surface area</w:t>
            </w:r>
          </w:p>
          <w:p w14:paraId="1A844827" w14:textId="77777777" w:rsidR="009069DC" w:rsidRPr="00B25BD2" w:rsidRDefault="009069DC" w:rsidP="00F85203">
            <w:pPr>
              <w:pStyle w:val="Normal1"/>
              <w:numPr>
                <w:ilvl w:val="0"/>
                <w:numId w:val="27"/>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 xml:space="preserve">Presence of vegetation </w:t>
            </w:r>
          </w:p>
          <w:p w14:paraId="5FD0BA03" w14:textId="77777777" w:rsidR="009069DC" w:rsidRPr="00B25BD2" w:rsidRDefault="009069DC" w:rsidP="00F85203">
            <w:pPr>
              <w:pStyle w:val="Normal1"/>
              <w:numPr>
                <w:ilvl w:val="0"/>
                <w:numId w:val="27"/>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Energy efficiency of transportation facilities</w:t>
            </w:r>
          </w:p>
          <w:p w14:paraId="657CE79E" w14:textId="77777777" w:rsidR="009069DC" w:rsidRPr="00B25BD2" w:rsidRDefault="009069DC" w:rsidP="00F85203">
            <w:pPr>
              <w:pStyle w:val="Normal1"/>
              <w:keepNext/>
              <w:ind w:left="-18"/>
              <w:rPr>
                <w:rFonts w:eastAsia="Helvetica Neue Light"/>
                <w:color w:val="343738"/>
                <w:sz w:val="22"/>
                <w:szCs w:val="22"/>
              </w:rPr>
            </w:pPr>
            <w:r w:rsidRPr="00B25BD2">
              <w:rPr>
                <w:rFonts w:eastAsia="Helvetica Neue Light"/>
                <w:color w:val="343738"/>
                <w:sz w:val="22"/>
                <w:szCs w:val="22"/>
              </w:rPr>
              <w:t>Measures of environmental degradation or preservation (outcomes)</w:t>
            </w:r>
          </w:p>
          <w:p w14:paraId="03CE9323" w14:textId="77777777" w:rsidR="009069DC" w:rsidRPr="00B25BD2" w:rsidRDefault="009069DC" w:rsidP="00F85203">
            <w:pPr>
              <w:pStyle w:val="Normal1"/>
              <w:numPr>
                <w:ilvl w:val="0"/>
                <w:numId w:val="26"/>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Air quality and emissions</w:t>
            </w:r>
          </w:p>
          <w:p w14:paraId="26EF470F" w14:textId="77777777" w:rsidR="009069DC" w:rsidRPr="00B25BD2" w:rsidRDefault="009069DC" w:rsidP="00F85203">
            <w:pPr>
              <w:pStyle w:val="Normal1"/>
              <w:numPr>
                <w:ilvl w:val="0"/>
                <w:numId w:val="26"/>
              </w:numPr>
              <w:pBdr>
                <w:top w:val="nil"/>
                <w:left w:val="nil"/>
                <w:bottom w:val="nil"/>
                <w:right w:val="nil"/>
                <w:between w:val="nil"/>
              </w:pBdr>
              <w:contextualSpacing/>
              <w:rPr>
                <w:color w:val="343738"/>
                <w:sz w:val="22"/>
                <w:szCs w:val="22"/>
              </w:rPr>
            </w:pPr>
            <w:proofErr w:type="spellStart"/>
            <w:r w:rsidRPr="00B25BD2">
              <w:rPr>
                <w:rFonts w:eastAsia="Helvetica Neue Light"/>
                <w:color w:val="343738"/>
                <w:sz w:val="22"/>
                <w:szCs w:val="22"/>
              </w:rPr>
              <w:t>Stormwater</w:t>
            </w:r>
            <w:proofErr w:type="spellEnd"/>
            <w:r w:rsidRPr="00B25BD2">
              <w:rPr>
                <w:rFonts w:eastAsia="Helvetica Neue Light"/>
                <w:color w:val="343738"/>
                <w:sz w:val="22"/>
                <w:szCs w:val="22"/>
              </w:rPr>
              <w:t xml:space="preserve"> runoff </w:t>
            </w:r>
          </w:p>
          <w:p w14:paraId="4485DDC5" w14:textId="77777777" w:rsidR="009069DC" w:rsidRPr="00B25BD2" w:rsidRDefault="009069DC" w:rsidP="00F85203">
            <w:pPr>
              <w:pStyle w:val="Normal1"/>
              <w:numPr>
                <w:ilvl w:val="0"/>
                <w:numId w:val="26"/>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Land and habitat preservation</w:t>
            </w:r>
          </w:p>
        </w:tc>
      </w:tr>
      <w:tr w:rsidR="009069DC" w:rsidRPr="00B25BD2" w14:paraId="470AF951" w14:textId="77777777" w:rsidTr="00150C0D">
        <w:tc>
          <w:tcPr>
            <w:tcW w:w="2245" w:type="dxa"/>
          </w:tcPr>
          <w:p w14:paraId="47C7707D" w14:textId="77777777" w:rsidR="009069DC" w:rsidRPr="00B25BD2" w:rsidRDefault="009069DC" w:rsidP="00F85203">
            <w:pPr>
              <w:pStyle w:val="Normal1"/>
              <w:rPr>
                <w:rFonts w:eastAsia="Helvetica Neue Light"/>
                <w:color w:val="343738"/>
                <w:sz w:val="22"/>
                <w:szCs w:val="22"/>
              </w:rPr>
            </w:pPr>
            <w:r w:rsidRPr="00B25BD2">
              <w:rPr>
                <w:rFonts w:eastAsia="Helvetica Neue Light"/>
                <w:color w:val="343738"/>
                <w:sz w:val="22"/>
                <w:szCs w:val="22"/>
              </w:rPr>
              <w:t>Public health</w:t>
            </w:r>
          </w:p>
        </w:tc>
        <w:tc>
          <w:tcPr>
            <w:tcW w:w="7025" w:type="dxa"/>
          </w:tcPr>
          <w:p w14:paraId="49333F68" w14:textId="77777777" w:rsidR="009069DC" w:rsidRPr="00B25BD2" w:rsidRDefault="009069DC" w:rsidP="00F85203">
            <w:pPr>
              <w:pStyle w:val="Normal1"/>
              <w:numPr>
                <w:ilvl w:val="0"/>
                <w:numId w:val="25"/>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Rates of active transportation (ex. walking and biking trips as a portion of total trips in a community)</w:t>
            </w:r>
          </w:p>
          <w:p w14:paraId="4E144402" w14:textId="77777777" w:rsidR="009069DC" w:rsidRPr="00B25BD2" w:rsidRDefault="009069DC" w:rsidP="00F85203">
            <w:pPr>
              <w:pStyle w:val="Normal1"/>
              <w:numPr>
                <w:ilvl w:val="0"/>
                <w:numId w:val="25"/>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Rates of chronic disease</w:t>
            </w:r>
          </w:p>
          <w:p w14:paraId="7A81E8A6" w14:textId="77777777" w:rsidR="009069DC" w:rsidRPr="00B25BD2" w:rsidRDefault="009069DC" w:rsidP="00F85203">
            <w:pPr>
              <w:pStyle w:val="Normal1"/>
              <w:numPr>
                <w:ilvl w:val="0"/>
                <w:numId w:val="25"/>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Exposure to contaminants</w:t>
            </w:r>
          </w:p>
          <w:p w14:paraId="64C72608" w14:textId="77777777" w:rsidR="009069DC" w:rsidRPr="00B25BD2" w:rsidRDefault="009069DC" w:rsidP="00F85203">
            <w:pPr>
              <w:pStyle w:val="Normal1"/>
              <w:numPr>
                <w:ilvl w:val="0"/>
                <w:numId w:val="25"/>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Travel time and reliability from residential areas to health facilities</w:t>
            </w:r>
          </w:p>
        </w:tc>
      </w:tr>
      <w:tr w:rsidR="009069DC" w:rsidRPr="00B25BD2" w14:paraId="2AD95DA9" w14:textId="77777777" w:rsidTr="00150C0D">
        <w:tc>
          <w:tcPr>
            <w:tcW w:w="2245" w:type="dxa"/>
          </w:tcPr>
          <w:p w14:paraId="0B0B6E4C" w14:textId="77777777" w:rsidR="009069DC" w:rsidRPr="00B25BD2" w:rsidRDefault="009069DC" w:rsidP="00F85203">
            <w:pPr>
              <w:pStyle w:val="Normal1"/>
              <w:rPr>
                <w:rFonts w:eastAsia="Helvetica Neue Light"/>
                <w:color w:val="343738"/>
                <w:sz w:val="22"/>
                <w:szCs w:val="22"/>
              </w:rPr>
            </w:pPr>
            <w:r w:rsidRPr="00B25BD2">
              <w:rPr>
                <w:rFonts w:eastAsia="Helvetica Neue Light"/>
                <w:color w:val="343738"/>
                <w:sz w:val="22"/>
                <w:szCs w:val="22"/>
              </w:rPr>
              <w:t xml:space="preserve">Social equity </w:t>
            </w:r>
          </w:p>
        </w:tc>
        <w:tc>
          <w:tcPr>
            <w:tcW w:w="7025" w:type="dxa"/>
          </w:tcPr>
          <w:p w14:paraId="5093133B" w14:textId="77777777" w:rsidR="009069DC" w:rsidRPr="00B25BD2" w:rsidRDefault="009069DC" w:rsidP="00F85203">
            <w:pPr>
              <w:pStyle w:val="Normal1"/>
              <w:numPr>
                <w:ilvl w:val="0"/>
                <w:numId w:val="25"/>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Access to economic opportunities and other daily needs by gender, age, income, race, ethnicity, and disability status</w:t>
            </w:r>
          </w:p>
          <w:p w14:paraId="35558C0F" w14:textId="77777777" w:rsidR="009069DC" w:rsidRPr="00B25BD2" w:rsidRDefault="009069DC" w:rsidP="00F85203">
            <w:pPr>
              <w:pStyle w:val="Normal1"/>
              <w:numPr>
                <w:ilvl w:val="0"/>
                <w:numId w:val="25"/>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Combined household expenditures on housing and transportation as a percentage of household income by gender, age, income, race, ethnicity, and disability status</w:t>
            </w:r>
          </w:p>
          <w:p w14:paraId="2DEAFC2F" w14:textId="77777777" w:rsidR="009069DC" w:rsidRPr="00B25BD2" w:rsidRDefault="009069DC" w:rsidP="00F85203">
            <w:pPr>
              <w:pStyle w:val="Normal1"/>
              <w:numPr>
                <w:ilvl w:val="0"/>
                <w:numId w:val="25"/>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Relative impact of other measures by gender, age, income, race, ethnicity, and disability status</w:t>
            </w:r>
          </w:p>
        </w:tc>
      </w:tr>
      <w:tr w:rsidR="009069DC" w:rsidRPr="00B25BD2" w14:paraId="09E6438B" w14:textId="77777777" w:rsidTr="00150C0D">
        <w:tc>
          <w:tcPr>
            <w:tcW w:w="2245" w:type="dxa"/>
          </w:tcPr>
          <w:p w14:paraId="6FEAD3EA" w14:textId="77777777" w:rsidR="009069DC" w:rsidRPr="00B25BD2" w:rsidRDefault="009069DC" w:rsidP="00F85203">
            <w:pPr>
              <w:pStyle w:val="Normal1"/>
              <w:rPr>
                <w:rFonts w:eastAsia="Helvetica Neue Light"/>
                <w:color w:val="343738"/>
                <w:sz w:val="22"/>
                <w:szCs w:val="22"/>
              </w:rPr>
            </w:pPr>
            <w:r w:rsidRPr="00B25BD2">
              <w:rPr>
                <w:rFonts w:eastAsia="Helvetica Neue Light"/>
                <w:color w:val="343738"/>
                <w:sz w:val="22"/>
                <w:szCs w:val="22"/>
              </w:rPr>
              <w:t>Quality of life</w:t>
            </w:r>
          </w:p>
        </w:tc>
        <w:tc>
          <w:tcPr>
            <w:tcW w:w="7025" w:type="dxa"/>
          </w:tcPr>
          <w:p w14:paraId="1ED0A8B4" w14:textId="77777777" w:rsidR="009069DC" w:rsidRPr="00B25BD2" w:rsidRDefault="009069DC" w:rsidP="00F85203">
            <w:pPr>
              <w:pStyle w:val="Normal1"/>
              <w:keepNext/>
              <w:rPr>
                <w:rFonts w:eastAsia="Helvetica Neue Light"/>
                <w:color w:val="343738"/>
                <w:sz w:val="22"/>
                <w:szCs w:val="22"/>
              </w:rPr>
            </w:pPr>
            <w:r w:rsidRPr="00B25BD2">
              <w:rPr>
                <w:rFonts w:eastAsia="Helvetica Neue Light"/>
                <w:color w:val="343738"/>
                <w:sz w:val="22"/>
                <w:szCs w:val="22"/>
              </w:rPr>
              <w:t>Measures of travel experience quality:</w:t>
            </w:r>
          </w:p>
          <w:p w14:paraId="45E4BC0F" w14:textId="77777777" w:rsidR="009069DC" w:rsidRPr="00B25BD2" w:rsidRDefault="009069DC" w:rsidP="00F85203">
            <w:pPr>
              <w:pStyle w:val="Normal1"/>
              <w:numPr>
                <w:ilvl w:val="0"/>
                <w:numId w:val="24"/>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Quality of automobile trips (pavement conditions, traveler survey results, etc.)</w:t>
            </w:r>
          </w:p>
          <w:p w14:paraId="730F6DE7" w14:textId="77777777" w:rsidR="009069DC" w:rsidRPr="00B25BD2" w:rsidRDefault="009069DC" w:rsidP="00F85203">
            <w:pPr>
              <w:pStyle w:val="Normal1"/>
              <w:numPr>
                <w:ilvl w:val="0"/>
                <w:numId w:val="24"/>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Quality of the transit experience (transit LOS, frequency of service, quality of accommodations for passengers at stops, accessibility of information for passengers, etc.)</w:t>
            </w:r>
          </w:p>
          <w:p w14:paraId="31F82AAF" w14:textId="77777777" w:rsidR="009069DC" w:rsidRPr="00B25BD2" w:rsidRDefault="009069DC" w:rsidP="00F85203">
            <w:pPr>
              <w:pStyle w:val="Normal1"/>
              <w:numPr>
                <w:ilvl w:val="0"/>
                <w:numId w:val="24"/>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Quality of the bicycle environment (bicycle LOS, width of facilities, pavement condition of bicycle facilities, presence of bicycle wayfinding, etc.)</w:t>
            </w:r>
          </w:p>
          <w:p w14:paraId="188A477B" w14:textId="77777777" w:rsidR="009069DC" w:rsidRPr="00B25BD2" w:rsidRDefault="009069DC" w:rsidP="00F85203">
            <w:pPr>
              <w:pStyle w:val="Normal1"/>
              <w:numPr>
                <w:ilvl w:val="0"/>
                <w:numId w:val="24"/>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Quality of the pedestrian environment (pedestrian LOS, sidewalk widths, sidewalk continuity, crossing distances and times, wait times at intersections, widths of medians, etc.)</w:t>
            </w:r>
          </w:p>
          <w:p w14:paraId="0BE4ED3D" w14:textId="77777777" w:rsidR="009069DC" w:rsidRPr="00B25BD2" w:rsidRDefault="009069DC" w:rsidP="00F85203">
            <w:pPr>
              <w:pStyle w:val="Normal1"/>
              <w:keepNext/>
              <w:rPr>
                <w:rFonts w:eastAsia="Helvetica Neue Light"/>
                <w:color w:val="343738"/>
                <w:sz w:val="22"/>
                <w:szCs w:val="22"/>
              </w:rPr>
            </w:pPr>
            <w:r w:rsidRPr="00B25BD2">
              <w:rPr>
                <w:rFonts w:eastAsia="Helvetica Neue Light"/>
                <w:color w:val="343738"/>
                <w:sz w:val="22"/>
                <w:szCs w:val="22"/>
              </w:rPr>
              <w:lastRenderedPageBreak/>
              <w:t>Measures of community vibrancy:</w:t>
            </w:r>
          </w:p>
          <w:p w14:paraId="686DEF6F" w14:textId="77777777" w:rsidR="009069DC" w:rsidRPr="00B25BD2" w:rsidRDefault="009069DC" w:rsidP="00F85203">
            <w:pPr>
              <w:pStyle w:val="Normal1"/>
              <w:numPr>
                <w:ilvl w:val="0"/>
                <w:numId w:val="23"/>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Alignment with local and regional visions and plans</w:t>
            </w:r>
          </w:p>
          <w:p w14:paraId="5C8770F4" w14:textId="77777777" w:rsidR="009069DC" w:rsidRPr="00B25BD2" w:rsidRDefault="009069DC" w:rsidP="00F85203">
            <w:pPr>
              <w:pStyle w:val="Normal1"/>
              <w:numPr>
                <w:ilvl w:val="0"/>
                <w:numId w:val="23"/>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Support for local “place-making” efforts</w:t>
            </w:r>
          </w:p>
          <w:p w14:paraId="5305359A" w14:textId="77777777" w:rsidR="009069DC" w:rsidRPr="00B25BD2" w:rsidRDefault="009069DC" w:rsidP="00F85203">
            <w:pPr>
              <w:pStyle w:val="Normal1"/>
              <w:numPr>
                <w:ilvl w:val="0"/>
                <w:numId w:val="23"/>
              </w:numPr>
              <w:pBdr>
                <w:top w:val="nil"/>
                <w:left w:val="nil"/>
                <w:bottom w:val="nil"/>
                <w:right w:val="nil"/>
                <w:between w:val="nil"/>
              </w:pBdr>
              <w:contextualSpacing/>
              <w:rPr>
                <w:color w:val="343738"/>
                <w:sz w:val="22"/>
                <w:szCs w:val="22"/>
              </w:rPr>
            </w:pPr>
            <w:r w:rsidRPr="00B25BD2">
              <w:rPr>
                <w:rFonts w:eastAsia="Helvetica Neue Light"/>
                <w:color w:val="343738"/>
                <w:sz w:val="22"/>
                <w:szCs w:val="22"/>
              </w:rPr>
              <w:t xml:space="preserve">Presence of shade, scenic views, seating, etc. </w:t>
            </w:r>
          </w:p>
        </w:tc>
      </w:tr>
    </w:tbl>
    <w:p w14:paraId="61B9E2DE" w14:textId="77777777" w:rsidR="009069DC" w:rsidRPr="00B25BD2" w:rsidRDefault="009069DC" w:rsidP="009069DC">
      <w:pPr>
        <w:jc w:val="both"/>
        <w:rPr>
          <w:rFonts w:ascii="Arial" w:hAnsi="Arial" w:cs="Arial"/>
          <w:sz w:val="22"/>
          <w:szCs w:val="22"/>
        </w:rPr>
      </w:pPr>
    </w:p>
    <w:p w14:paraId="5DEBF821" w14:textId="77777777" w:rsidR="009069DC" w:rsidRPr="00B25BD2" w:rsidRDefault="009069DC" w:rsidP="003827CE">
      <w:pPr>
        <w:pStyle w:val="Default"/>
        <w:spacing w:line="276" w:lineRule="auto"/>
        <w:ind w:left="360"/>
        <w:jc w:val="both"/>
        <w:rPr>
          <w:i/>
          <w:color w:val="1481AB" w:themeColor="accent1" w:themeShade="BF"/>
          <w:sz w:val="22"/>
          <w:szCs w:val="22"/>
        </w:rPr>
      </w:pPr>
    </w:p>
    <w:sectPr w:rsidR="009069DC" w:rsidRPr="00B25B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BBAB" w14:textId="77777777" w:rsidR="00D97078" w:rsidRDefault="00D97078" w:rsidP="00827C45">
      <w:pPr>
        <w:spacing w:after="0" w:line="240" w:lineRule="auto"/>
      </w:pPr>
      <w:r>
        <w:separator/>
      </w:r>
    </w:p>
  </w:endnote>
  <w:endnote w:type="continuationSeparator" w:id="0">
    <w:p w14:paraId="091CA168" w14:textId="77777777" w:rsidR="00D97078" w:rsidRDefault="00D97078" w:rsidP="0082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Helvetica Neue">
    <w:altName w:val="Corbel"/>
    <w:charset w:val="00"/>
    <w:family w:val="auto"/>
    <w:pitch w:val="variable"/>
    <w:sig w:usb0="00000003" w:usb1="500079DB" w:usb2="00000010" w:usb3="00000000" w:csb0="00000001" w:csb1="00000000"/>
  </w:font>
  <w:font w:name="Helvetica Neue Light">
    <w:altName w:val="Corbe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0914" w14:textId="77777777" w:rsidR="00A95D62" w:rsidRDefault="00A95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44733"/>
      <w:docPartObj>
        <w:docPartGallery w:val="Page Numbers (Bottom of Page)"/>
        <w:docPartUnique/>
      </w:docPartObj>
    </w:sdtPr>
    <w:sdtEndPr>
      <w:rPr>
        <w:noProof/>
      </w:rPr>
    </w:sdtEndPr>
    <w:sdtContent>
      <w:p w14:paraId="1066246B" w14:textId="218B160D" w:rsidR="00A95D62" w:rsidRDefault="00A95D62">
        <w:pPr>
          <w:pStyle w:val="Footer"/>
          <w:jc w:val="right"/>
        </w:pPr>
        <w:r>
          <w:fldChar w:fldCharType="begin"/>
        </w:r>
        <w:r>
          <w:instrText xml:space="preserve"> PAGE   \* MERGEFORMAT </w:instrText>
        </w:r>
        <w:r>
          <w:fldChar w:fldCharType="separate"/>
        </w:r>
        <w:r w:rsidR="00930679">
          <w:rPr>
            <w:noProof/>
          </w:rPr>
          <w:t>1</w:t>
        </w:r>
        <w:r>
          <w:rPr>
            <w:noProof/>
          </w:rPr>
          <w:fldChar w:fldCharType="end"/>
        </w:r>
      </w:p>
    </w:sdtContent>
  </w:sdt>
  <w:p w14:paraId="1149AB22" w14:textId="77777777" w:rsidR="00A95D62" w:rsidRDefault="00A95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0428" w14:textId="77777777" w:rsidR="00A95D62" w:rsidRDefault="00A9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DBB0" w14:textId="77777777" w:rsidR="00D97078" w:rsidRDefault="00D97078" w:rsidP="00827C45">
      <w:pPr>
        <w:spacing w:after="0" w:line="240" w:lineRule="auto"/>
      </w:pPr>
      <w:r>
        <w:separator/>
      </w:r>
    </w:p>
  </w:footnote>
  <w:footnote w:type="continuationSeparator" w:id="0">
    <w:p w14:paraId="0ABD2BF8" w14:textId="77777777" w:rsidR="00D97078" w:rsidRDefault="00D97078" w:rsidP="0082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E4B4" w14:textId="77777777" w:rsidR="00A95D62" w:rsidRDefault="00A95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0649" w14:textId="49A44A41" w:rsidR="00A95D62" w:rsidRDefault="00A95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B2EC" w14:textId="77777777" w:rsidR="00A95D62" w:rsidRDefault="00A95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A5B28C"/>
    <w:multiLevelType w:val="hybridMultilevel"/>
    <w:tmpl w:val="0A0B7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121E6"/>
    <w:multiLevelType w:val="hybridMultilevel"/>
    <w:tmpl w:val="47F4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35496"/>
    <w:multiLevelType w:val="hybridMultilevel"/>
    <w:tmpl w:val="B590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46C7"/>
    <w:multiLevelType w:val="hybridMultilevel"/>
    <w:tmpl w:val="98649D36"/>
    <w:lvl w:ilvl="0" w:tplc="0DE8EB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E7DB1"/>
    <w:multiLevelType w:val="hybridMultilevel"/>
    <w:tmpl w:val="70F25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61095"/>
    <w:multiLevelType w:val="hybridMultilevel"/>
    <w:tmpl w:val="9F0C2428"/>
    <w:lvl w:ilvl="0" w:tplc="0DE8EB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E1ABD"/>
    <w:multiLevelType w:val="hybridMultilevel"/>
    <w:tmpl w:val="0D44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E52B70"/>
    <w:multiLevelType w:val="hybridMultilevel"/>
    <w:tmpl w:val="3DD4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44F77"/>
    <w:multiLevelType w:val="hybridMultilevel"/>
    <w:tmpl w:val="80EC3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3C79A2"/>
    <w:multiLevelType w:val="hybridMultilevel"/>
    <w:tmpl w:val="9384B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926946"/>
    <w:multiLevelType w:val="hybridMultilevel"/>
    <w:tmpl w:val="DA2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B52EA"/>
    <w:multiLevelType w:val="hybridMultilevel"/>
    <w:tmpl w:val="0C72D232"/>
    <w:lvl w:ilvl="0" w:tplc="04090017">
      <w:start w:val="1"/>
      <w:numFmt w:val="lowerLetter"/>
      <w:lvlText w:val="%1)"/>
      <w:lvlJc w:val="left"/>
      <w:pPr>
        <w:ind w:left="360" w:hanging="360"/>
      </w:pPr>
    </w:lvl>
    <w:lvl w:ilvl="1" w:tplc="72C4393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DF0BCF"/>
    <w:multiLevelType w:val="hybridMultilevel"/>
    <w:tmpl w:val="6FD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A2AFA"/>
    <w:multiLevelType w:val="hybridMultilevel"/>
    <w:tmpl w:val="C4B4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A54F7"/>
    <w:multiLevelType w:val="hybridMultilevel"/>
    <w:tmpl w:val="813C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940CF3"/>
    <w:multiLevelType w:val="hybridMultilevel"/>
    <w:tmpl w:val="D6C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D283B"/>
    <w:multiLevelType w:val="hybridMultilevel"/>
    <w:tmpl w:val="51A8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203BD"/>
    <w:multiLevelType w:val="hybridMultilevel"/>
    <w:tmpl w:val="1CD8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83F4D"/>
    <w:multiLevelType w:val="hybridMultilevel"/>
    <w:tmpl w:val="7AC69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B06F5A"/>
    <w:multiLevelType w:val="hybridMultilevel"/>
    <w:tmpl w:val="1B26C9B2"/>
    <w:lvl w:ilvl="0" w:tplc="2FA414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B50CA"/>
    <w:multiLevelType w:val="hybridMultilevel"/>
    <w:tmpl w:val="4EC69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A744A2"/>
    <w:multiLevelType w:val="hybridMultilevel"/>
    <w:tmpl w:val="72129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0F6F67"/>
    <w:multiLevelType w:val="hybridMultilevel"/>
    <w:tmpl w:val="4702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A1AD4"/>
    <w:multiLevelType w:val="hybridMultilevel"/>
    <w:tmpl w:val="F8E4D76E"/>
    <w:lvl w:ilvl="0" w:tplc="3D22D3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B0C11"/>
    <w:multiLevelType w:val="hybridMultilevel"/>
    <w:tmpl w:val="2B7ED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36185D"/>
    <w:multiLevelType w:val="hybridMultilevel"/>
    <w:tmpl w:val="51DA73B4"/>
    <w:lvl w:ilvl="0" w:tplc="24F8AA8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B7CED"/>
    <w:multiLevelType w:val="hybridMultilevel"/>
    <w:tmpl w:val="ADC4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23E70"/>
    <w:multiLevelType w:val="hybridMultilevel"/>
    <w:tmpl w:val="03C4B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1B1097"/>
    <w:multiLevelType w:val="hybridMultilevel"/>
    <w:tmpl w:val="3092B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051DAD"/>
    <w:multiLevelType w:val="hybridMultilevel"/>
    <w:tmpl w:val="5946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17B33"/>
    <w:multiLevelType w:val="hybridMultilevel"/>
    <w:tmpl w:val="AC442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14C4B"/>
    <w:multiLevelType w:val="hybridMultilevel"/>
    <w:tmpl w:val="20362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5E07D5"/>
    <w:multiLevelType w:val="hybridMultilevel"/>
    <w:tmpl w:val="6B9A7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84800"/>
    <w:multiLevelType w:val="hybridMultilevel"/>
    <w:tmpl w:val="CB74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01D38"/>
    <w:multiLevelType w:val="hybridMultilevel"/>
    <w:tmpl w:val="4AEC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AE0378"/>
    <w:multiLevelType w:val="hybridMultilevel"/>
    <w:tmpl w:val="7BCE3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11"/>
  </w:num>
  <w:num w:numId="4">
    <w:abstractNumId w:val="17"/>
  </w:num>
  <w:num w:numId="5">
    <w:abstractNumId w:val="0"/>
  </w:num>
  <w:num w:numId="6">
    <w:abstractNumId w:val="27"/>
  </w:num>
  <w:num w:numId="7">
    <w:abstractNumId w:val="22"/>
  </w:num>
  <w:num w:numId="8">
    <w:abstractNumId w:val="16"/>
  </w:num>
  <w:num w:numId="9">
    <w:abstractNumId w:val="7"/>
  </w:num>
  <w:num w:numId="10">
    <w:abstractNumId w:val="15"/>
  </w:num>
  <w:num w:numId="11">
    <w:abstractNumId w:val="12"/>
  </w:num>
  <w:num w:numId="12">
    <w:abstractNumId w:val="9"/>
  </w:num>
  <w:num w:numId="13">
    <w:abstractNumId w:val="1"/>
  </w:num>
  <w:num w:numId="14">
    <w:abstractNumId w:val="24"/>
  </w:num>
  <w:num w:numId="15">
    <w:abstractNumId w:val="10"/>
  </w:num>
  <w:num w:numId="16">
    <w:abstractNumId w:val="25"/>
  </w:num>
  <w:num w:numId="17">
    <w:abstractNumId w:val="30"/>
  </w:num>
  <w:num w:numId="18">
    <w:abstractNumId w:val="34"/>
  </w:num>
  <w:num w:numId="19">
    <w:abstractNumId w:val="26"/>
  </w:num>
  <w:num w:numId="20">
    <w:abstractNumId w:val="23"/>
  </w:num>
  <w:num w:numId="21">
    <w:abstractNumId w:val="3"/>
  </w:num>
  <w:num w:numId="22">
    <w:abstractNumId w:val="6"/>
  </w:num>
  <w:num w:numId="23">
    <w:abstractNumId w:val="28"/>
  </w:num>
  <w:num w:numId="24">
    <w:abstractNumId w:val="18"/>
  </w:num>
  <w:num w:numId="25">
    <w:abstractNumId w:val="20"/>
  </w:num>
  <w:num w:numId="26">
    <w:abstractNumId w:val="32"/>
  </w:num>
  <w:num w:numId="27">
    <w:abstractNumId w:val="8"/>
  </w:num>
  <w:num w:numId="28">
    <w:abstractNumId w:val="31"/>
  </w:num>
  <w:num w:numId="29">
    <w:abstractNumId w:val="14"/>
  </w:num>
  <w:num w:numId="30">
    <w:abstractNumId w:val="4"/>
  </w:num>
  <w:num w:numId="31">
    <w:abstractNumId w:val="35"/>
  </w:num>
  <w:num w:numId="32">
    <w:abstractNumId w:val="5"/>
  </w:num>
  <w:num w:numId="33">
    <w:abstractNumId w:val="29"/>
  </w:num>
  <w:num w:numId="34">
    <w:abstractNumId w:val="19"/>
  </w:num>
  <w:num w:numId="35">
    <w:abstractNumId w:val="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F7"/>
    <w:rsid w:val="00013620"/>
    <w:rsid w:val="00015CF8"/>
    <w:rsid w:val="0002703B"/>
    <w:rsid w:val="00031EEC"/>
    <w:rsid w:val="000357CF"/>
    <w:rsid w:val="00062076"/>
    <w:rsid w:val="00086642"/>
    <w:rsid w:val="000A06D5"/>
    <w:rsid w:val="000B12D9"/>
    <w:rsid w:val="000C0722"/>
    <w:rsid w:val="000F40EF"/>
    <w:rsid w:val="00116B2F"/>
    <w:rsid w:val="00141BFD"/>
    <w:rsid w:val="001429AE"/>
    <w:rsid w:val="00150C0D"/>
    <w:rsid w:val="00167F34"/>
    <w:rsid w:val="00193E31"/>
    <w:rsid w:val="001B1F39"/>
    <w:rsid w:val="001C536A"/>
    <w:rsid w:val="002042D1"/>
    <w:rsid w:val="00216E19"/>
    <w:rsid w:val="00242B78"/>
    <w:rsid w:val="0024615D"/>
    <w:rsid w:val="00264561"/>
    <w:rsid w:val="00271007"/>
    <w:rsid w:val="002861E2"/>
    <w:rsid w:val="002A0030"/>
    <w:rsid w:val="002A2AA5"/>
    <w:rsid w:val="002B257A"/>
    <w:rsid w:val="002C0F30"/>
    <w:rsid w:val="002D7C5B"/>
    <w:rsid w:val="002E1A37"/>
    <w:rsid w:val="002E3B4B"/>
    <w:rsid w:val="00307EDB"/>
    <w:rsid w:val="00311BEF"/>
    <w:rsid w:val="00316CB1"/>
    <w:rsid w:val="0032000B"/>
    <w:rsid w:val="0032768E"/>
    <w:rsid w:val="003312CA"/>
    <w:rsid w:val="0033263A"/>
    <w:rsid w:val="00350D8E"/>
    <w:rsid w:val="00356D22"/>
    <w:rsid w:val="00360A16"/>
    <w:rsid w:val="003827CE"/>
    <w:rsid w:val="00393662"/>
    <w:rsid w:val="003968FD"/>
    <w:rsid w:val="003B22DF"/>
    <w:rsid w:val="003B2E0E"/>
    <w:rsid w:val="003C4932"/>
    <w:rsid w:val="003E3EB6"/>
    <w:rsid w:val="003E4B5A"/>
    <w:rsid w:val="00417089"/>
    <w:rsid w:val="00426AA8"/>
    <w:rsid w:val="00426EA9"/>
    <w:rsid w:val="004278E2"/>
    <w:rsid w:val="0043668D"/>
    <w:rsid w:val="00460602"/>
    <w:rsid w:val="00460E7B"/>
    <w:rsid w:val="00466AD9"/>
    <w:rsid w:val="00476644"/>
    <w:rsid w:val="004837EB"/>
    <w:rsid w:val="004C547B"/>
    <w:rsid w:val="004F4409"/>
    <w:rsid w:val="00502415"/>
    <w:rsid w:val="0053344E"/>
    <w:rsid w:val="00572970"/>
    <w:rsid w:val="005977B3"/>
    <w:rsid w:val="005A59F5"/>
    <w:rsid w:val="005A6E64"/>
    <w:rsid w:val="005B674B"/>
    <w:rsid w:val="005B6FC1"/>
    <w:rsid w:val="005F5C4F"/>
    <w:rsid w:val="006221AA"/>
    <w:rsid w:val="00665DFD"/>
    <w:rsid w:val="00677934"/>
    <w:rsid w:val="0068179B"/>
    <w:rsid w:val="006B14B3"/>
    <w:rsid w:val="006B2B81"/>
    <w:rsid w:val="006C7748"/>
    <w:rsid w:val="006E56E2"/>
    <w:rsid w:val="00703241"/>
    <w:rsid w:val="0071059C"/>
    <w:rsid w:val="0072632F"/>
    <w:rsid w:val="0073295A"/>
    <w:rsid w:val="007438D7"/>
    <w:rsid w:val="007605C1"/>
    <w:rsid w:val="00760C41"/>
    <w:rsid w:val="007676AB"/>
    <w:rsid w:val="007812B8"/>
    <w:rsid w:val="00783663"/>
    <w:rsid w:val="0079510C"/>
    <w:rsid w:val="007A36A7"/>
    <w:rsid w:val="007A4279"/>
    <w:rsid w:val="007A7D74"/>
    <w:rsid w:val="007E6F62"/>
    <w:rsid w:val="007F15F7"/>
    <w:rsid w:val="007F6190"/>
    <w:rsid w:val="008128EE"/>
    <w:rsid w:val="008236CD"/>
    <w:rsid w:val="0082644B"/>
    <w:rsid w:val="00827C45"/>
    <w:rsid w:val="00863FDA"/>
    <w:rsid w:val="008642B0"/>
    <w:rsid w:val="008A0729"/>
    <w:rsid w:val="008B1061"/>
    <w:rsid w:val="008B7B4E"/>
    <w:rsid w:val="008D73AF"/>
    <w:rsid w:val="008F26F6"/>
    <w:rsid w:val="009069DC"/>
    <w:rsid w:val="00911BDF"/>
    <w:rsid w:val="00914680"/>
    <w:rsid w:val="00916F4E"/>
    <w:rsid w:val="00917CBB"/>
    <w:rsid w:val="0092367D"/>
    <w:rsid w:val="00930679"/>
    <w:rsid w:val="00933EC5"/>
    <w:rsid w:val="00944AC7"/>
    <w:rsid w:val="00952C3A"/>
    <w:rsid w:val="0098137B"/>
    <w:rsid w:val="0099088A"/>
    <w:rsid w:val="0099768D"/>
    <w:rsid w:val="009B7EF7"/>
    <w:rsid w:val="009E7055"/>
    <w:rsid w:val="009F4750"/>
    <w:rsid w:val="00A52B1F"/>
    <w:rsid w:val="00A56E73"/>
    <w:rsid w:val="00A660F3"/>
    <w:rsid w:val="00A704B6"/>
    <w:rsid w:val="00A80202"/>
    <w:rsid w:val="00A95D62"/>
    <w:rsid w:val="00AB3618"/>
    <w:rsid w:val="00AF5699"/>
    <w:rsid w:val="00B120EF"/>
    <w:rsid w:val="00B17D2C"/>
    <w:rsid w:val="00B20C79"/>
    <w:rsid w:val="00B25BD2"/>
    <w:rsid w:val="00B321B4"/>
    <w:rsid w:val="00B4330E"/>
    <w:rsid w:val="00B72C5C"/>
    <w:rsid w:val="00B924CD"/>
    <w:rsid w:val="00BA3C64"/>
    <w:rsid w:val="00BC1305"/>
    <w:rsid w:val="00BE22F0"/>
    <w:rsid w:val="00C04E72"/>
    <w:rsid w:val="00C05079"/>
    <w:rsid w:val="00C12965"/>
    <w:rsid w:val="00C1764C"/>
    <w:rsid w:val="00C272E5"/>
    <w:rsid w:val="00C37DD9"/>
    <w:rsid w:val="00C55979"/>
    <w:rsid w:val="00C55D29"/>
    <w:rsid w:val="00CA77E2"/>
    <w:rsid w:val="00CD115E"/>
    <w:rsid w:val="00CD438B"/>
    <w:rsid w:val="00D05612"/>
    <w:rsid w:val="00D1582C"/>
    <w:rsid w:val="00D216D4"/>
    <w:rsid w:val="00D732EC"/>
    <w:rsid w:val="00D91F98"/>
    <w:rsid w:val="00D97078"/>
    <w:rsid w:val="00D979BE"/>
    <w:rsid w:val="00DA5943"/>
    <w:rsid w:val="00DC51A7"/>
    <w:rsid w:val="00DD3C3A"/>
    <w:rsid w:val="00DE5879"/>
    <w:rsid w:val="00DE5F61"/>
    <w:rsid w:val="00DE6978"/>
    <w:rsid w:val="00E42593"/>
    <w:rsid w:val="00E53AED"/>
    <w:rsid w:val="00E654BD"/>
    <w:rsid w:val="00E716CE"/>
    <w:rsid w:val="00E774D9"/>
    <w:rsid w:val="00E87DE9"/>
    <w:rsid w:val="00EB2536"/>
    <w:rsid w:val="00ED37F5"/>
    <w:rsid w:val="00EF191C"/>
    <w:rsid w:val="00F06830"/>
    <w:rsid w:val="00F20BA2"/>
    <w:rsid w:val="00F348A6"/>
    <w:rsid w:val="00F41766"/>
    <w:rsid w:val="00F444D9"/>
    <w:rsid w:val="00F509A3"/>
    <w:rsid w:val="00F537AD"/>
    <w:rsid w:val="00F67EC8"/>
    <w:rsid w:val="00F92BE1"/>
    <w:rsid w:val="00F959B9"/>
    <w:rsid w:val="00F96766"/>
    <w:rsid w:val="00FD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FE27A"/>
  <w15:docId w15:val="{4C9230EF-2F8A-49B2-8101-9439C08E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CF8"/>
  </w:style>
  <w:style w:type="paragraph" w:styleId="Heading1">
    <w:name w:val="heading 1"/>
    <w:basedOn w:val="Normal"/>
    <w:next w:val="Normal"/>
    <w:link w:val="Heading1Char"/>
    <w:uiPriority w:val="9"/>
    <w:qFormat/>
    <w:rsid w:val="00015CF8"/>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15CF8"/>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15CF8"/>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unhideWhenUsed/>
    <w:qFormat/>
    <w:rsid w:val="00015CF8"/>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015CF8"/>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015CF8"/>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015CF8"/>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015CF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5CF8"/>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5F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536A"/>
    <w:pPr>
      <w:ind w:left="720"/>
      <w:contextualSpacing/>
    </w:pPr>
  </w:style>
  <w:style w:type="paragraph" w:styleId="Header">
    <w:name w:val="header"/>
    <w:basedOn w:val="Normal"/>
    <w:link w:val="HeaderChar"/>
    <w:uiPriority w:val="99"/>
    <w:unhideWhenUsed/>
    <w:rsid w:val="0082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45"/>
  </w:style>
  <w:style w:type="paragraph" w:styleId="Footer">
    <w:name w:val="footer"/>
    <w:basedOn w:val="Normal"/>
    <w:link w:val="FooterChar"/>
    <w:uiPriority w:val="99"/>
    <w:unhideWhenUsed/>
    <w:rsid w:val="0082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45"/>
  </w:style>
  <w:style w:type="paragraph" w:styleId="BalloonText">
    <w:name w:val="Balloon Text"/>
    <w:basedOn w:val="Normal"/>
    <w:link w:val="BalloonTextChar"/>
    <w:uiPriority w:val="99"/>
    <w:semiHidden/>
    <w:unhideWhenUsed/>
    <w:rsid w:val="00CA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E2"/>
    <w:rPr>
      <w:rFonts w:ascii="Tahoma" w:hAnsi="Tahoma" w:cs="Tahoma"/>
      <w:sz w:val="16"/>
      <w:szCs w:val="16"/>
    </w:rPr>
  </w:style>
  <w:style w:type="paragraph" w:customStyle="1" w:styleId="Normal1">
    <w:name w:val="Normal1"/>
    <w:rsid w:val="00460E7B"/>
    <w:pPr>
      <w:spacing w:after="0"/>
    </w:pPr>
    <w:rPr>
      <w:rFonts w:ascii="Arial" w:eastAsia="Arial" w:hAnsi="Arial" w:cs="Arial"/>
      <w:lang w:val="en"/>
    </w:rPr>
  </w:style>
  <w:style w:type="character" w:styleId="CommentReference">
    <w:name w:val="annotation reference"/>
    <w:basedOn w:val="DefaultParagraphFont"/>
    <w:uiPriority w:val="99"/>
    <w:semiHidden/>
    <w:unhideWhenUsed/>
    <w:rsid w:val="000F40EF"/>
    <w:rPr>
      <w:sz w:val="16"/>
      <w:szCs w:val="16"/>
    </w:rPr>
  </w:style>
  <w:style w:type="paragraph" w:styleId="CommentText">
    <w:name w:val="annotation text"/>
    <w:basedOn w:val="Normal"/>
    <w:link w:val="CommentTextChar"/>
    <w:uiPriority w:val="99"/>
    <w:semiHidden/>
    <w:unhideWhenUsed/>
    <w:rsid w:val="000F40EF"/>
    <w:pPr>
      <w:spacing w:line="240" w:lineRule="auto"/>
    </w:pPr>
  </w:style>
  <w:style w:type="character" w:customStyle="1" w:styleId="CommentTextChar">
    <w:name w:val="Comment Text Char"/>
    <w:basedOn w:val="DefaultParagraphFont"/>
    <w:link w:val="CommentText"/>
    <w:uiPriority w:val="99"/>
    <w:semiHidden/>
    <w:rsid w:val="000F40EF"/>
    <w:rPr>
      <w:sz w:val="20"/>
      <w:szCs w:val="20"/>
    </w:rPr>
  </w:style>
  <w:style w:type="paragraph" w:styleId="CommentSubject">
    <w:name w:val="annotation subject"/>
    <w:basedOn w:val="CommentText"/>
    <w:next w:val="CommentText"/>
    <w:link w:val="CommentSubjectChar"/>
    <w:uiPriority w:val="99"/>
    <w:semiHidden/>
    <w:unhideWhenUsed/>
    <w:rsid w:val="000F40EF"/>
    <w:rPr>
      <w:b/>
      <w:bCs/>
    </w:rPr>
  </w:style>
  <w:style w:type="character" w:customStyle="1" w:styleId="CommentSubjectChar">
    <w:name w:val="Comment Subject Char"/>
    <w:basedOn w:val="CommentTextChar"/>
    <w:link w:val="CommentSubject"/>
    <w:uiPriority w:val="99"/>
    <w:semiHidden/>
    <w:rsid w:val="000F40EF"/>
    <w:rPr>
      <w:b/>
      <w:bCs/>
      <w:sz w:val="20"/>
      <w:szCs w:val="20"/>
    </w:rPr>
  </w:style>
  <w:style w:type="paragraph" w:styleId="Revision">
    <w:name w:val="Revision"/>
    <w:hidden/>
    <w:uiPriority w:val="99"/>
    <w:semiHidden/>
    <w:rsid w:val="00E774D9"/>
    <w:pPr>
      <w:spacing w:after="0" w:line="240" w:lineRule="auto"/>
    </w:pPr>
  </w:style>
  <w:style w:type="character" w:styleId="Emphasis">
    <w:name w:val="Emphasis"/>
    <w:uiPriority w:val="20"/>
    <w:qFormat/>
    <w:rsid w:val="00015CF8"/>
    <w:rPr>
      <w:caps/>
      <w:color w:val="0D5571" w:themeColor="accent1" w:themeShade="7F"/>
      <w:spacing w:val="5"/>
    </w:rPr>
  </w:style>
  <w:style w:type="paragraph" w:styleId="Title">
    <w:name w:val="Title"/>
    <w:basedOn w:val="Normal"/>
    <w:next w:val="Normal"/>
    <w:link w:val="TitleChar"/>
    <w:uiPriority w:val="10"/>
    <w:qFormat/>
    <w:rsid w:val="00015CF8"/>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015CF8"/>
    <w:rPr>
      <w:rFonts w:asciiTheme="majorHAnsi" w:eastAsiaTheme="majorEastAsia" w:hAnsiTheme="majorHAnsi" w:cstheme="majorBidi"/>
      <w:caps/>
      <w:color w:val="1CADE4" w:themeColor="accent1"/>
      <w:spacing w:val="10"/>
      <w:sz w:val="52"/>
      <w:szCs w:val="52"/>
    </w:rPr>
  </w:style>
  <w:style w:type="character" w:customStyle="1" w:styleId="Heading1Char">
    <w:name w:val="Heading 1 Char"/>
    <w:basedOn w:val="DefaultParagraphFont"/>
    <w:link w:val="Heading1"/>
    <w:uiPriority w:val="9"/>
    <w:rsid w:val="00015CF8"/>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015CF8"/>
    <w:rPr>
      <w:caps/>
      <w:spacing w:val="15"/>
      <w:shd w:val="clear" w:color="auto" w:fill="D1EEF9" w:themeFill="accent1" w:themeFillTint="33"/>
    </w:rPr>
  </w:style>
  <w:style w:type="character" w:customStyle="1" w:styleId="Heading3Char">
    <w:name w:val="Heading 3 Char"/>
    <w:basedOn w:val="DefaultParagraphFont"/>
    <w:link w:val="Heading3"/>
    <w:uiPriority w:val="9"/>
    <w:rsid w:val="00015CF8"/>
    <w:rPr>
      <w:caps/>
      <w:color w:val="0D5571" w:themeColor="accent1" w:themeShade="7F"/>
      <w:spacing w:val="15"/>
    </w:rPr>
  </w:style>
  <w:style w:type="character" w:customStyle="1" w:styleId="Heading4Char">
    <w:name w:val="Heading 4 Char"/>
    <w:basedOn w:val="DefaultParagraphFont"/>
    <w:link w:val="Heading4"/>
    <w:uiPriority w:val="9"/>
    <w:rsid w:val="00015CF8"/>
    <w:rPr>
      <w:caps/>
      <w:color w:val="1481AB" w:themeColor="accent1" w:themeShade="BF"/>
      <w:spacing w:val="10"/>
    </w:rPr>
  </w:style>
  <w:style w:type="character" w:customStyle="1" w:styleId="Heading5Char">
    <w:name w:val="Heading 5 Char"/>
    <w:basedOn w:val="DefaultParagraphFont"/>
    <w:link w:val="Heading5"/>
    <w:uiPriority w:val="9"/>
    <w:semiHidden/>
    <w:rsid w:val="00015CF8"/>
    <w:rPr>
      <w:caps/>
      <w:color w:val="1481AB" w:themeColor="accent1" w:themeShade="BF"/>
      <w:spacing w:val="10"/>
    </w:rPr>
  </w:style>
  <w:style w:type="character" w:customStyle="1" w:styleId="Heading6Char">
    <w:name w:val="Heading 6 Char"/>
    <w:basedOn w:val="DefaultParagraphFont"/>
    <w:link w:val="Heading6"/>
    <w:uiPriority w:val="9"/>
    <w:semiHidden/>
    <w:rsid w:val="00015CF8"/>
    <w:rPr>
      <w:caps/>
      <w:color w:val="1481AB" w:themeColor="accent1" w:themeShade="BF"/>
      <w:spacing w:val="10"/>
    </w:rPr>
  </w:style>
  <w:style w:type="character" w:customStyle="1" w:styleId="Heading7Char">
    <w:name w:val="Heading 7 Char"/>
    <w:basedOn w:val="DefaultParagraphFont"/>
    <w:link w:val="Heading7"/>
    <w:uiPriority w:val="9"/>
    <w:semiHidden/>
    <w:rsid w:val="00015CF8"/>
    <w:rPr>
      <w:caps/>
      <w:color w:val="1481AB" w:themeColor="accent1" w:themeShade="BF"/>
      <w:spacing w:val="10"/>
    </w:rPr>
  </w:style>
  <w:style w:type="character" w:customStyle="1" w:styleId="Heading8Char">
    <w:name w:val="Heading 8 Char"/>
    <w:basedOn w:val="DefaultParagraphFont"/>
    <w:link w:val="Heading8"/>
    <w:uiPriority w:val="9"/>
    <w:semiHidden/>
    <w:rsid w:val="00015CF8"/>
    <w:rPr>
      <w:caps/>
      <w:spacing w:val="10"/>
      <w:sz w:val="18"/>
      <w:szCs w:val="18"/>
    </w:rPr>
  </w:style>
  <w:style w:type="character" w:customStyle="1" w:styleId="Heading9Char">
    <w:name w:val="Heading 9 Char"/>
    <w:basedOn w:val="DefaultParagraphFont"/>
    <w:link w:val="Heading9"/>
    <w:uiPriority w:val="9"/>
    <w:semiHidden/>
    <w:rsid w:val="00015CF8"/>
    <w:rPr>
      <w:i/>
      <w:iCs/>
      <w:caps/>
      <w:spacing w:val="10"/>
      <w:sz w:val="18"/>
      <w:szCs w:val="18"/>
    </w:rPr>
  </w:style>
  <w:style w:type="paragraph" w:styleId="Caption">
    <w:name w:val="caption"/>
    <w:basedOn w:val="Normal"/>
    <w:next w:val="Normal"/>
    <w:uiPriority w:val="35"/>
    <w:semiHidden/>
    <w:unhideWhenUsed/>
    <w:qFormat/>
    <w:rsid w:val="00015CF8"/>
    <w:rPr>
      <w:b/>
      <w:bCs/>
      <w:color w:val="1481AB" w:themeColor="accent1" w:themeShade="BF"/>
      <w:sz w:val="16"/>
      <w:szCs w:val="16"/>
    </w:rPr>
  </w:style>
  <w:style w:type="paragraph" w:styleId="Subtitle">
    <w:name w:val="Subtitle"/>
    <w:basedOn w:val="Normal"/>
    <w:next w:val="Normal"/>
    <w:link w:val="SubtitleChar"/>
    <w:uiPriority w:val="11"/>
    <w:qFormat/>
    <w:rsid w:val="00015CF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15CF8"/>
    <w:rPr>
      <w:caps/>
      <w:color w:val="595959" w:themeColor="text1" w:themeTint="A6"/>
      <w:spacing w:val="10"/>
      <w:sz w:val="21"/>
      <w:szCs w:val="21"/>
    </w:rPr>
  </w:style>
  <w:style w:type="character" w:styleId="Strong">
    <w:name w:val="Strong"/>
    <w:uiPriority w:val="22"/>
    <w:qFormat/>
    <w:rsid w:val="00015CF8"/>
    <w:rPr>
      <w:b/>
      <w:bCs/>
    </w:rPr>
  </w:style>
  <w:style w:type="paragraph" w:styleId="NoSpacing">
    <w:name w:val="No Spacing"/>
    <w:uiPriority w:val="1"/>
    <w:qFormat/>
    <w:rsid w:val="00015CF8"/>
    <w:pPr>
      <w:spacing w:after="0" w:line="240" w:lineRule="auto"/>
    </w:pPr>
  </w:style>
  <w:style w:type="paragraph" w:styleId="Quote">
    <w:name w:val="Quote"/>
    <w:basedOn w:val="Normal"/>
    <w:next w:val="Normal"/>
    <w:link w:val="QuoteChar"/>
    <w:uiPriority w:val="29"/>
    <w:qFormat/>
    <w:rsid w:val="00015CF8"/>
    <w:rPr>
      <w:i/>
      <w:iCs/>
      <w:sz w:val="24"/>
      <w:szCs w:val="24"/>
    </w:rPr>
  </w:style>
  <w:style w:type="character" w:customStyle="1" w:styleId="QuoteChar">
    <w:name w:val="Quote Char"/>
    <w:basedOn w:val="DefaultParagraphFont"/>
    <w:link w:val="Quote"/>
    <w:uiPriority w:val="29"/>
    <w:rsid w:val="00015CF8"/>
    <w:rPr>
      <w:i/>
      <w:iCs/>
      <w:sz w:val="24"/>
      <w:szCs w:val="24"/>
    </w:rPr>
  </w:style>
  <w:style w:type="paragraph" w:styleId="IntenseQuote">
    <w:name w:val="Intense Quote"/>
    <w:basedOn w:val="Normal"/>
    <w:next w:val="Normal"/>
    <w:link w:val="IntenseQuoteChar"/>
    <w:uiPriority w:val="30"/>
    <w:qFormat/>
    <w:rsid w:val="00015CF8"/>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015CF8"/>
    <w:rPr>
      <w:color w:val="1CADE4" w:themeColor="accent1"/>
      <w:sz w:val="24"/>
      <w:szCs w:val="24"/>
    </w:rPr>
  </w:style>
  <w:style w:type="character" w:styleId="SubtleEmphasis">
    <w:name w:val="Subtle Emphasis"/>
    <w:uiPriority w:val="19"/>
    <w:qFormat/>
    <w:rsid w:val="00015CF8"/>
    <w:rPr>
      <w:i/>
      <w:iCs/>
      <w:color w:val="0D5571" w:themeColor="accent1" w:themeShade="7F"/>
    </w:rPr>
  </w:style>
  <w:style w:type="character" w:styleId="IntenseEmphasis">
    <w:name w:val="Intense Emphasis"/>
    <w:uiPriority w:val="21"/>
    <w:qFormat/>
    <w:rsid w:val="00015CF8"/>
    <w:rPr>
      <w:b/>
      <w:bCs/>
      <w:caps/>
      <w:color w:val="0D5571" w:themeColor="accent1" w:themeShade="7F"/>
      <w:spacing w:val="10"/>
    </w:rPr>
  </w:style>
  <w:style w:type="character" w:styleId="SubtleReference">
    <w:name w:val="Subtle Reference"/>
    <w:uiPriority w:val="31"/>
    <w:qFormat/>
    <w:rsid w:val="00015CF8"/>
    <w:rPr>
      <w:b/>
      <w:bCs/>
      <w:color w:val="1CADE4" w:themeColor="accent1"/>
    </w:rPr>
  </w:style>
  <w:style w:type="character" w:styleId="IntenseReference">
    <w:name w:val="Intense Reference"/>
    <w:uiPriority w:val="32"/>
    <w:qFormat/>
    <w:rsid w:val="00015CF8"/>
    <w:rPr>
      <w:b/>
      <w:bCs/>
      <w:i/>
      <w:iCs/>
      <w:caps/>
      <w:color w:val="1CADE4" w:themeColor="accent1"/>
    </w:rPr>
  </w:style>
  <w:style w:type="character" w:styleId="BookTitle">
    <w:name w:val="Book Title"/>
    <w:uiPriority w:val="33"/>
    <w:qFormat/>
    <w:rsid w:val="00015CF8"/>
    <w:rPr>
      <w:b/>
      <w:bCs/>
      <w:i/>
      <w:iCs/>
      <w:spacing w:val="0"/>
    </w:rPr>
  </w:style>
  <w:style w:type="paragraph" w:styleId="TOCHeading">
    <w:name w:val="TOC Heading"/>
    <w:basedOn w:val="Heading1"/>
    <w:next w:val="Normal"/>
    <w:uiPriority w:val="39"/>
    <w:semiHidden/>
    <w:unhideWhenUsed/>
    <w:qFormat/>
    <w:rsid w:val="00015CF8"/>
    <w:pPr>
      <w:outlineLvl w:val="9"/>
    </w:pPr>
  </w:style>
  <w:style w:type="table" w:styleId="GridTable1Light-Accent1">
    <w:name w:val="Grid Table 1 Light Accent 1"/>
    <w:basedOn w:val="TableNormal"/>
    <w:uiPriority w:val="46"/>
    <w:rsid w:val="00150C0D"/>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1155-0C42-4CBD-B4C5-0C713308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Kittelson &amp; Associates, Inc.</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Hurd</dc:creator>
  <cp:lastModifiedBy>Valerie Neilson</cp:lastModifiedBy>
  <cp:revision>10</cp:revision>
  <dcterms:created xsi:type="dcterms:W3CDTF">2019-02-28T18:38:00Z</dcterms:created>
  <dcterms:modified xsi:type="dcterms:W3CDTF">2019-03-01T00:22:00Z</dcterms:modified>
</cp:coreProperties>
</file>